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248"/>
        <w:gridCol w:w="2520"/>
        <w:gridCol w:w="2160"/>
        <w:gridCol w:w="1980"/>
      </w:tblGrid>
      <w:tr w:rsidR="00354864" w:rsidTr="00DD77BB">
        <w:trPr>
          <w:trHeight w:val="276"/>
          <w:tblHeader/>
        </w:trPr>
        <w:tc>
          <w:tcPr>
            <w:tcW w:w="4248" w:type="dxa"/>
            <w:shd w:val="clear" w:color="auto" w:fill="7F7F7F" w:themeFill="text1" w:themeFillTint="80"/>
          </w:tcPr>
          <w:p w:rsidR="00354864" w:rsidRPr="00DD77BB" w:rsidRDefault="00354864">
            <w:pPr>
              <w:rPr>
                <w:b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DD77BB">
              <w:rPr>
                <w:b/>
                <w:color w:val="FFFFFF" w:themeColor="background1"/>
                <w:lang w:val="ru-RU"/>
              </w:rPr>
              <w:t>Мероприятия</w:t>
            </w:r>
          </w:p>
        </w:tc>
        <w:tc>
          <w:tcPr>
            <w:tcW w:w="2520" w:type="dxa"/>
            <w:shd w:val="clear" w:color="auto" w:fill="7F7F7F" w:themeFill="text1" w:themeFillTint="80"/>
          </w:tcPr>
          <w:p w:rsidR="00354864" w:rsidRPr="00DD77BB" w:rsidRDefault="00354864">
            <w:pPr>
              <w:rPr>
                <w:b/>
                <w:color w:val="FFFFFF" w:themeColor="background1"/>
                <w:lang w:val="ru-RU"/>
              </w:rPr>
            </w:pPr>
            <w:r w:rsidRPr="00DD77BB">
              <w:rPr>
                <w:b/>
                <w:color w:val="FFFFFF" w:themeColor="background1"/>
                <w:lang w:val="ru-RU"/>
              </w:rPr>
              <w:t>Документ / результат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354864" w:rsidRPr="00DD77BB" w:rsidRDefault="00354864">
            <w:pPr>
              <w:rPr>
                <w:b/>
                <w:color w:val="FFFFFF" w:themeColor="background1"/>
                <w:lang w:val="ru-RU"/>
              </w:rPr>
            </w:pPr>
            <w:r w:rsidRPr="00DD77BB">
              <w:rPr>
                <w:b/>
                <w:color w:val="FFFFFF" w:themeColor="background1"/>
                <w:lang w:val="ru-RU"/>
              </w:rPr>
              <w:t>Срок реализации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:rsidR="00354864" w:rsidRPr="00DD77BB" w:rsidRDefault="00484129">
            <w:pPr>
              <w:rPr>
                <w:b/>
                <w:color w:val="FFFFFF" w:themeColor="background1"/>
                <w:lang w:val="ru-RU"/>
              </w:rPr>
            </w:pPr>
            <w:r w:rsidRPr="00DD77BB">
              <w:rPr>
                <w:b/>
                <w:color w:val="FFFFFF" w:themeColor="background1"/>
                <w:lang w:val="ru-RU"/>
              </w:rPr>
              <w:t>Исполнитель</w:t>
            </w:r>
          </w:p>
        </w:tc>
      </w:tr>
      <w:tr w:rsidR="006921E6" w:rsidRPr="00C67415" w:rsidTr="00E26726">
        <w:trPr>
          <w:trHeight w:val="276"/>
        </w:trPr>
        <w:tc>
          <w:tcPr>
            <w:tcW w:w="10908" w:type="dxa"/>
            <w:gridSpan w:val="4"/>
            <w:shd w:val="clear" w:color="auto" w:fill="FFC000"/>
          </w:tcPr>
          <w:p w:rsidR="006921E6" w:rsidRPr="006921E6" w:rsidRDefault="006921E6" w:rsidP="006921E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6921E6">
              <w:rPr>
                <w:b/>
                <w:lang w:val="ru-RU"/>
              </w:rPr>
              <w:t>Подготовительные мероприятия</w:t>
            </w:r>
            <w:r w:rsidR="000C1312">
              <w:rPr>
                <w:b/>
                <w:lang w:val="ru-RU"/>
              </w:rPr>
              <w:t xml:space="preserve"> (Первая половина 2015)</w:t>
            </w:r>
          </w:p>
        </w:tc>
      </w:tr>
      <w:tr w:rsidR="008407B5" w:rsidRPr="00C67415" w:rsidTr="00E26726">
        <w:trPr>
          <w:trHeight w:val="276"/>
        </w:trPr>
        <w:tc>
          <w:tcPr>
            <w:tcW w:w="4248" w:type="dxa"/>
            <w:shd w:val="clear" w:color="auto" w:fill="D9D9D9" w:themeFill="background1" w:themeFillShade="D9"/>
          </w:tcPr>
          <w:p w:rsidR="008407B5" w:rsidRPr="008407B5" w:rsidRDefault="008407B5">
            <w:pPr>
              <w:rPr>
                <w:b/>
                <w:lang w:val="ru-RU"/>
              </w:rPr>
            </w:pPr>
            <w:r w:rsidRPr="008407B5">
              <w:rPr>
                <w:b/>
                <w:lang w:val="ru-RU"/>
              </w:rPr>
              <w:t>Подготовка к реализации стратегии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407B5" w:rsidRPr="00C67415" w:rsidRDefault="008407B5">
            <w:pPr>
              <w:rPr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407B5" w:rsidRPr="00C67415" w:rsidRDefault="008407B5">
            <w:pPr>
              <w:rPr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8407B5" w:rsidRPr="00C67415" w:rsidRDefault="008407B5">
            <w:pPr>
              <w:rPr>
                <w:lang w:val="ru-RU"/>
              </w:rPr>
            </w:pPr>
          </w:p>
        </w:tc>
      </w:tr>
      <w:tr w:rsidR="008407B5" w:rsidRPr="00C67415" w:rsidTr="00E26726">
        <w:trPr>
          <w:trHeight w:val="276"/>
        </w:trPr>
        <w:tc>
          <w:tcPr>
            <w:tcW w:w="4248" w:type="dxa"/>
            <w:shd w:val="clear" w:color="auto" w:fill="auto"/>
          </w:tcPr>
          <w:p w:rsidR="008407B5" w:rsidRDefault="008407B5" w:rsidP="008407B5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Подготовка и утверждение обновленного формального документа по стратегии развития легкой промышленности до 2025 года на основании утвержденной концепции</w:t>
            </w:r>
          </w:p>
        </w:tc>
        <w:tc>
          <w:tcPr>
            <w:tcW w:w="2520" w:type="dxa"/>
            <w:shd w:val="clear" w:color="auto" w:fill="auto"/>
          </w:tcPr>
          <w:p w:rsidR="008407B5" w:rsidRPr="00C67415" w:rsidRDefault="008407B5">
            <w:pPr>
              <w:rPr>
                <w:lang w:val="ru-RU"/>
              </w:rPr>
            </w:pPr>
            <w:r>
              <w:rPr>
                <w:lang w:val="ru-RU"/>
              </w:rPr>
              <w:t>Стратегия развития легкой промышленности до 2025 года, утвержденная Правительством РФ</w:t>
            </w:r>
          </w:p>
        </w:tc>
        <w:tc>
          <w:tcPr>
            <w:tcW w:w="2160" w:type="dxa"/>
            <w:shd w:val="clear" w:color="auto" w:fill="auto"/>
          </w:tcPr>
          <w:p w:rsidR="008407B5" w:rsidRPr="00C67415" w:rsidRDefault="008407B5">
            <w:pPr>
              <w:rPr>
                <w:lang w:val="ru-RU"/>
              </w:rPr>
            </w:pPr>
            <w:r>
              <w:rPr>
                <w:lang w:val="ru-RU"/>
              </w:rPr>
              <w:t>Первая половина 2015</w:t>
            </w:r>
          </w:p>
        </w:tc>
        <w:tc>
          <w:tcPr>
            <w:tcW w:w="1980" w:type="dxa"/>
            <w:shd w:val="clear" w:color="auto" w:fill="auto"/>
          </w:tcPr>
          <w:p w:rsidR="008407B5" w:rsidRPr="00C67415" w:rsidRDefault="008407B5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8407B5" w:rsidRPr="00C67415" w:rsidTr="00151BDD">
        <w:trPr>
          <w:trHeight w:val="1304"/>
        </w:trPr>
        <w:tc>
          <w:tcPr>
            <w:tcW w:w="4248" w:type="dxa"/>
            <w:shd w:val="clear" w:color="auto" w:fill="auto"/>
          </w:tcPr>
          <w:p w:rsidR="008407B5" w:rsidRDefault="008407B5" w:rsidP="008407B5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Проработка возможных мер государственной поддержки легкой промышленности в соответствии с детальным планом (см. приложение)</w:t>
            </w:r>
          </w:p>
        </w:tc>
        <w:tc>
          <w:tcPr>
            <w:tcW w:w="2520" w:type="dxa"/>
            <w:shd w:val="clear" w:color="auto" w:fill="auto"/>
          </w:tcPr>
          <w:p w:rsidR="008407B5" w:rsidRPr="00C67415" w:rsidRDefault="004261D2" w:rsidP="004261D2">
            <w:pPr>
              <w:rPr>
                <w:lang w:val="ru-RU"/>
              </w:rPr>
            </w:pPr>
            <w:r>
              <w:rPr>
                <w:lang w:val="ru-RU"/>
              </w:rPr>
              <w:t xml:space="preserve">Обновленные / новые НПА, </w:t>
            </w:r>
            <w:r w:rsidR="008407B5">
              <w:rPr>
                <w:lang w:val="ru-RU"/>
              </w:rPr>
              <w:t>методические рекомендации</w:t>
            </w:r>
          </w:p>
        </w:tc>
        <w:tc>
          <w:tcPr>
            <w:tcW w:w="2160" w:type="dxa"/>
            <w:shd w:val="clear" w:color="auto" w:fill="auto"/>
          </w:tcPr>
          <w:p w:rsidR="008407B5" w:rsidRPr="00C67415" w:rsidRDefault="008407B5">
            <w:pPr>
              <w:rPr>
                <w:lang w:val="ru-RU"/>
              </w:rPr>
            </w:pPr>
            <w:r>
              <w:rPr>
                <w:lang w:val="ru-RU"/>
              </w:rPr>
              <w:t>Первая половина 2015</w:t>
            </w:r>
          </w:p>
        </w:tc>
        <w:tc>
          <w:tcPr>
            <w:tcW w:w="1980" w:type="dxa"/>
            <w:shd w:val="clear" w:color="auto" w:fill="auto"/>
          </w:tcPr>
          <w:p w:rsidR="008407B5" w:rsidRPr="00C67415" w:rsidRDefault="008407B5">
            <w:pPr>
              <w:rPr>
                <w:lang w:val="ru-RU"/>
              </w:rPr>
            </w:pPr>
            <w:r>
              <w:rPr>
                <w:lang w:val="ru-RU"/>
              </w:rPr>
              <w:t>Минпромторг, профильные ведомства</w:t>
            </w:r>
          </w:p>
        </w:tc>
      </w:tr>
      <w:tr w:rsidR="006D3277" w:rsidRPr="00BC732A" w:rsidTr="00E26726">
        <w:trPr>
          <w:trHeight w:val="276"/>
        </w:trPr>
        <w:tc>
          <w:tcPr>
            <w:tcW w:w="10908" w:type="dxa"/>
            <w:gridSpan w:val="4"/>
            <w:shd w:val="clear" w:color="auto" w:fill="FFC000"/>
          </w:tcPr>
          <w:p w:rsidR="006D3277" w:rsidRPr="006D3277" w:rsidRDefault="006D3277" w:rsidP="00E80E9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6D3277">
              <w:rPr>
                <w:b/>
                <w:lang w:val="ru-RU"/>
              </w:rPr>
              <w:t>Первая фаза реализации Стратегии (</w:t>
            </w:r>
            <w:r>
              <w:rPr>
                <w:b/>
                <w:lang w:val="ru-RU"/>
              </w:rPr>
              <w:t xml:space="preserve">реализация основных мероприятий в период </w:t>
            </w:r>
            <w:r w:rsidRPr="006D3277">
              <w:rPr>
                <w:b/>
                <w:lang w:val="ru-RU"/>
              </w:rPr>
              <w:t>2015-201</w:t>
            </w:r>
            <w:r w:rsidR="00E80E96">
              <w:rPr>
                <w:b/>
                <w:lang w:val="ru-RU"/>
              </w:rPr>
              <w:t>7</w:t>
            </w:r>
            <w:r w:rsidRPr="006D3277">
              <w:rPr>
                <w:b/>
                <w:lang w:val="ru-RU"/>
              </w:rPr>
              <w:t>)</w:t>
            </w:r>
          </w:p>
        </w:tc>
      </w:tr>
      <w:tr w:rsidR="00354864" w:rsidRPr="00BC732A" w:rsidTr="00E26726">
        <w:trPr>
          <w:trHeight w:val="276"/>
        </w:trPr>
        <w:tc>
          <w:tcPr>
            <w:tcW w:w="4248" w:type="dxa"/>
            <w:shd w:val="clear" w:color="auto" w:fill="D9D9D9" w:themeFill="background1" w:themeFillShade="D9"/>
          </w:tcPr>
          <w:p w:rsidR="00354864" w:rsidRPr="008407B5" w:rsidRDefault="00E22E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Стимулирование развития производства синтетического текстиля </w:t>
            </w:r>
            <w:r w:rsidR="00C67415" w:rsidRPr="008407B5">
              <w:rPr>
                <w:b/>
                <w:lang w:val="ru-RU"/>
              </w:rPr>
              <w:t>(синтетические ткани)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54864" w:rsidRPr="00C67415" w:rsidRDefault="00354864">
            <w:pPr>
              <w:rPr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354864" w:rsidRPr="00C67415" w:rsidRDefault="00354864">
            <w:pPr>
              <w:rPr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354864" w:rsidRPr="00C67415" w:rsidRDefault="00354864">
            <w:pPr>
              <w:rPr>
                <w:lang w:val="ru-RU"/>
              </w:rPr>
            </w:pPr>
          </w:p>
        </w:tc>
      </w:tr>
      <w:tr w:rsidR="00E22EE4" w:rsidRPr="00C67415" w:rsidTr="00E22EE4">
        <w:trPr>
          <w:trHeight w:val="1763"/>
        </w:trPr>
        <w:tc>
          <w:tcPr>
            <w:tcW w:w="4248" w:type="dxa"/>
          </w:tcPr>
          <w:p w:rsidR="00E22EE4" w:rsidRPr="007D2410" w:rsidRDefault="00E22EE4" w:rsidP="00CB1E4F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Проработка возможности и разработка рекомендаций по ужесточению требований по локализации текстиля в рамках государственных заказов на швейную и текстильную продукцию</w:t>
            </w:r>
          </w:p>
        </w:tc>
        <w:tc>
          <w:tcPr>
            <w:tcW w:w="2520" w:type="dxa"/>
          </w:tcPr>
          <w:p w:rsidR="00E22EE4" w:rsidRDefault="00E22EE4" w:rsidP="00CB1E4F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</w:t>
            </w:r>
          </w:p>
        </w:tc>
        <w:tc>
          <w:tcPr>
            <w:tcW w:w="2160" w:type="dxa"/>
          </w:tcPr>
          <w:p w:rsidR="00E22EE4" w:rsidRDefault="00E22EE4" w:rsidP="00CB1E4F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980" w:type="dxa"/>
          </w:tcPr>
          <w:p w:rsidR="00E22EE4" w:rsidRDefault="00E22EE4" w:rsidP="00CB1E4F">
            <w:pPr>
              <w:rPr>
                <w:lang w:val="ru-RU"/>
              </w:rPr>
            </w:pPr>
            <w:r>
              <w:rPr>
                <w:lang w:val="ru-RU"/>
              </w:rPr>
              <w:t>Минпромторг, профильные ведомства</w:t>
            </w:r>
          </w:p>
        </w:tc>
      </w:tr>
      <w:tr w:rsidR="00E22EE4" w:rsidRPr="00C67415" w:rsidTr="00E22EE4">
        <w:trPr>
          <w:trHeight w:val="1601"/>
        </w:trPr>
        <w:tc>
          <w:tcPr>
            <w:tcW w:w="4248" w:type="dxa"/>
          </w:tcPr>
          <w:p w:rsidR="00E22EE4" w:rsidRPr="00F55736" w:rsidRDefault="00E22EE4" w:rsidP="00F5573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 w:rsidRPr="00F55736">
              <w:rPr>
                <w:lang w:val="ru-RU"/>
              </w:rPr>
              <w:t>Перераспределение бюджетов субсидий (льготного кредитования) с субсидирования основной деятельности на инвестиционную деятельность</w:t>
            </w:r>
          </w:p>
        </w:tc>
        <w:tc>
          <w:tcPr>
            <w:tcW w:w="2520" w:type="dxa"/>
          </w:tcPr>
          <w:p w:rsidR="00E22EE4" w:rsidRPr="00C67415" w:rsidRDefault="00E22EE4" w:rsidP="00A23473">
            <w:pPr>
              <w:rPr>
                <w:lang w:val="ru-RU"/>
              </w:rPr>
            </w:pPr>
            <w:r>
              <w:rPr>
                <w:lang w:val="ru-RU"/>
              </w:rPr>
              <w:t>Обновленные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C67415" w:rsidTr="00B168FD">
        <w:trPr>
          <w:trHeight w:val="1241"/>
        </w:trPr>
        <w:tc>
          <w:tcPr>
            <w:tcW w:w="4248" w:type="dxa"/>
          </w:tcPr>
          <w:p w:rsidR="00E22EE4" w:rsidRPr="00F55736" w:rsidRDefault="00E22EE4" w:rsidP="00F5573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 w:rsidRPr="00F55736">
              <w:rPr>
                <w:lang w:val="ru-RU"/>
              </w:rPr>
              <w:t>Проработка возможностей создания критериев для приоритетного получения субсидий производителям синтетических материалов</w:t>
            </w:r>
          </w:p>
        </w:tc>
        <w:tc>
          <w:tcPr>
            <w:tcW w:w="2520" w:type="dxa"/>
          </w:tcPr>
          <w:p w:rsidR="00E22EE4" w:rsidRPr="00C67415" w:rsidRDefault="00E22EE4" w:rsidP="00A23473">
            <w:pPr>
              <w:rPr>
                <w:lang w:val="ru-RU"/>
              </w:rPr>
            </w:pPr>
            <w:r>
              <w:rPr>
                <w:lang w:val="ru-RU"/>
              </w:rPr>
              <w:t>Обновленные НПА</w:t>
            </w:r>
          </w:p>
        </w:tc>
        <w:tc>
          <w:tcPr>
            <w:tcW w:w="216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98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C67415" w:rsidTr="00E22EE4">
        <w:trPr>
          <w:trHeight w:val="1520"/>
        </w:trPr>
        <w:tc>
          <w:tcPr>
            <w:tcW w:w="4248" w:type="dxa"/>
          </w:tcPr>
          <w:p w:rsidR="00E22EE4" w:rsidRPr="00F55736" w:rsidRDefault="00E22EE4" w:rsidP="00F5573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 w:rsidRPr="00F55736">
              <w:rPr>
                <w:lang w:val="ru-RU"/>
              </w:rPr>
              <w:t>Проработка возможностей ограничения использования субсидируемых кредитов на основную деятельность на закупку сырья, подготовка предложений по контролю</w:t>
            </w:r>
          </w:p>
        </w:tc>
        <w:tc>
          <w:tcPr>
            <w:tcW w:w="2520" w:type="dxa"/>
          </w:tcPr>
          <w:p w:rsidR="00E22EE4" w:rsidRPr="00C67415" w:rsidRDefault="00E22EE4" w:rsidP="004261D2">
            <w:pPr>
              <w:rPr>
                <w:lang w:val="ru-RU"/>
              </w:rPr>
            </w:pPr>
            <w:r>
              <w:rPr>
                <w:lang w:val="ru-RU"/>
              </w:rPr>
              <w:t>Обновленные проекты НПА и методические рекомендации  в случае возможности такого ограничения</w:t>
            </w:r>
          </w:p>
        </w:tc>
        <w:tc>
          <w:tcPr>
            <w:tcW w:w="216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2017-2025</w:t>
            </w:r>
          </w:p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До 2017 года сохранить текущие условия – антикризисная мера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BC732A" w:rsidTr="00E22EE4">
        <w:trPr>
          <w:trHeight w:val="791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6313C3" w:rsidRDefault="00E22EE4">
            <w:pPr>
              <w:rPr>
                <w:b/>
                <w:lang w:val="ru-RU"/>
              </w:rPr>
            </w:pPr>
            <w:r w:rsidRPr="006313C3">
              <w:rPr>
                <w:b/>
                <w:lang w:val="ru-RU"/>
              </w:rPr>
              <w:t>Стимулирование роста потребления технического текстиля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C67415" w:rsidRDefault="00E22EE4">
            <w:pPr>
              <w:rPr>
                <w:lang w:val="ru-RU"/>
              </w:rPr>
            </w:pPr>
          </w:p>
        </w:tc>
      </w:tr>
      <w:tr w:rsidR="00E22EE4" w:rsidRPr="00C67415" w:rsidTr="00E26726">
        <w:trPr>
          <w:trHeight w:val="255"/>
        </w:trPr>
        <w:tc>
          <w:tcPr>
            <w:tcW w:w="4248" w:type="dxa"/>
          </w:tcPr>
          <w:p w:rsidR="00E22EE4" w:rsidRPr="007D2410" w:rsidRDefault="00E22EE4" w:rsidP="004261D2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р</w:t>
            </w:r>
            <w:r w:rsidRPr="007D2410">
              <w:rPr>
                <w:lang w:val="ru-RU"/>
              </w:rPr>
              <w:t>асширени</w:t>
            </w:r>
            <w:r>
              <w:rPr>
                <w:lang w:val="ru-RU"/>
              </w:rPr>
              <w:t>ю</w:t>
            </w:r>
            <w:r w:rsidRPr="007D2410">
              <w:rPr>
                <w:lang w:val="ru-RU"/>
              </w:rPr>
              <w:t xml:space="preserve"> требований к использованию текстильных материалов в отдельных стратегических отраслях (медицина, оборона, строительство, сельское хозяйство, машиностроение и т.п.)</w:t>
            </w:r>
          </w:p>
        </w:tc>
        <w:tc>
          <w:tcPr>
            <w:tcW w:w="2520" w:type="dxa"/>
          </w:tcPr>
          <w:p w:rsidR="00E22EE4" w:rsidRPr="00C67415" w:rsidRDefault="00E22EE4" w:rsidP="004261D2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НПА, ГОСТы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980" w:type="dxa"/>
          </w:tcPr>
          <w:p w:rsidR="00E22EE4" w:rsidRPr="00C67415" w:rsidRDefault="00E22EE4" w:rsidP="00B168FD">
            <w:pPr>
              <w:rPr>
                <w:lang w:val="ru-RU"/>
              </w:rPr>
            </w:pPr>
            <w:r>
              <w:rPr>
                <w:lang w:val="ru-RU"/>
              </w:rPr>
              <w:t>Минпромторг, отраслевые ассоциации, Росстандарт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6313C3" w:rsidRDefault="00E22EE4" w:rsidP="00EE19FC">
            <w:pPr>
              <w:rPr>
                <w:b/>
                <w:lang w:val="ru-RU"/>
              </w:rPr>
            </w:pPr>
            <w:r w:rsidRPr="006313C3">
              <w:rPr>
                <w:b/>
                <w:lang w:val="ru-RU"/>
              </w:rPr>
              <w:lastRenderedPageBreak/>
              <w:t>Создание эко системы предприятий по производству технического текстиля и нетканых материалов в рамках кластеров / индустриальных парков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C67415" w:rsidRDefault="00E22EE4">
            <w:pPr>
              <w:rPr>
                <w:lang w:val="ru-RU"/>
              </w:rPr>
            </w:pPr>
          </w:p>
        </w:tc>
      </w:tr>
      <w:tr w:rsidR="00E22EE4" w:rsidRPr="006A38CE" w:rsidTr="00E26726">
        <w:trPr>
          <w:trHeight w:val="298"/>
        </w:trPr>
        <w:tc>
          <w:tcPr>
            <w:tcW w:w="4248" w:type="dxa"/>
          </w:tcPr>
          <w:p w:rsidR="00E22EE4" w:rsidRDefault="00E22EE4" w:rsidP="00CB44CD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и реализация мер комплексной поддержки создания кластера технического текстиля в рамках существующих индустриальных парков</w:t>
            </w:r>
          </w:p>
        </w:tc>
        <w:tc>
          <w:tcPr>
            <w:tcW w:w="252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980" w:type="dxa"/>
          </w:tcPr>
          <w:p w:rsidR="00E22EE4" w:rsidRPr="00C67415" w:rsidRDefault="00E22EE4" w:rsidP="003E38B4">
            <w:pPr>
              <w:rPr>
                <w:lang w:val="ru-RU"/>
              </w:rPr>
            </w:pPr>
            <w:r>
              <w:rPr>
                <w:lang w:val="ru-RU"/>
              </w:rPr>
              <w:t>Минпромторг, федеральное и региональные правительства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</w:tcPr>
          <w:p w:rsidR="00E22EE4" w:rsidRDefault="00E22EE4" w:rsidP="00CB44CD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и реализация программ поддержки инвестиционных проектов по созданию наукоемких текстильных материалов в рамках кластера</w:t>
            </w:r>
          </w:p>
        </w:tc>
        <w:tc>
          <w:tcPr>
            <w:tcW w:w="252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2015-2018</w:t>
            </w:r>
          </w:p>
        </w:tc>
        <w:tc>
          <w:tcPr>
            <w:tcW w:w="1980" w:type="dxa"/>
          </w:tcPr>
          <w:p w:rsidR="00E22EE4" w:rsidRPr="00C67415" w:rsidRDefault="00E22EE4" w:rsidP="003E38B4">
            <w:pPr>
              <w:rPr>
                <w:lang w:val="ru-RU"/>
              </w:rPr>
            </w:pPr>
            <w:r>
              <w:rPr>
                <w:lang w:val="ru-RU"/>
              </w:rPr>
              <w:t>Минпромторг, фонды (Роснано, РФПИ, пр.), ВЭБ</w:t>
            </w:r>
          </w:p>
        </w:tc>
      </w:tr>
      <w:tr w:rsidR="00E22EE4" w:rsidRPr="003E38B4" w:rsidTr="00E26726">
        <w:trPr>
          <w:trHeight w:val="298"/>
        </w:trPr>
        <w:tc>
          <w:tcPr>
            <w:tcW w:w="4248" w:type="dxa"/>
          </w:tcPr>
          <w:p w:rsidR="00E22EE4" w:rsidRDefault="00E22EE4" w:rsidP="003E38B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сокращению импортных пошлин на ввоз оборудования на 2-3 года</w:t>
            </w:r>
          </w:p>
        </w:tc>
        <w:tc>
          <w:tcPr>
            <w:tcW w:w="2520" w:type="dxa"/>
          </w:tcPr>
          <w:p w:rsidR="00E22EE4" w:rsidRPr="00C67415" w:rsidRDefault="00E22EE4" w:rsidP="003E38B4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E22EE4" w:rsidRPr="00C67415" w:rsidRDefault="00E22EE4" w:rsidP="003E38B4">
            <w:pPr>
              <w:rPr>
                <w:lang w:val="ru-RU"/>
              </w:rPr>
            </w:pPr>
            <w:r>
              <w:rPr>
                <w:lang w:val="ru-RU"/>
              </w:rPr>
              <w:t>Минпромторг, ФТС</w:t>
            </w:r>
          </w:p>
        </w:tc>
      </w:tr>
      <w:tr w:rsidR="00E22EE4" w:rsidRPr="003E38B4" w:rsidTr="00E26726">
        <w:trPr>
          <w:trHeight w:val="298"/>
        </w:trPr>
        <w:tc>
          <w:tcPr>
            <w:tcW w:w="4248" w:type="dxa"/>
          </w:tcPr>
          <w:p w:rsidR="00E22EE4" w:rsidRDefault="00E22EE4" w:rsidP="00CB44CD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Проработка возможностей повышения импортных пошлин на синтетический текстиль через 2-3 года</w:t>
            </w:r>
          </w:p>
        </w:tc>
        <w:tc>
          <w:tcPr>
            <w:tcW w:w="252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Результаты анализа</w:t>
            </w:r>
          </w:p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Коммуникация меры в 2015</w:t>
            </w:r>
          </w:p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Запуск с 2018</w:t>
            </w:r>
          </w:p>
        </w:tc>
        <w:tc>
          <w:tcPr>
            <w:tcW w:w="1980" w:type="dxa"/>
          </w:tcPr>
          <w:p w:rsidR="00E22EE4" w:rsidRPr="00C67415" w:rsidRDefault="00E22EE4" w:rsidP="003E38B4">
            <w:pPr>
              <w:rPr>
                <w:lang w:val="ru-RU"/>
              </w:rPr>
            </w:pPr>
            <w:r>
              <w:rPr>
                <w:lang w:val="ru-RU"/>
              </w:rPr>
              <w:t>Минпромторг, информационно-аналитический центр по ВЭД, ФТС</w:t>
            </w:r>
          </w:p>
        </w:tc>
      </w:tr>
      <w:tr w:rsidR="00E22EE4" w:rsidRPr="00C67415" w:rsidTr="00E26726">
        <w:trPr>
          <w:trHeight w:val="298"/>
        </w:trPr>
        <w:tc>
          <w:tcPr>
            <w:tcW w:w="4248" w:type="dxa"/>
          </w:tcPr>
          <w:p w:rsidR="00E22EE4" w:rsidRDefault="00E22EE4" w:rsidP="003E38B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снижению импортных пошлин на химическое сырье (волокна и нити) на 2-3 года</w:t>
            </w:r>
          </w:p>
        </w:tc>
        <w:tc>
          <w:tcPr>
            <w:tcW w:w="2520" w:type="dxa"/>
          </w:tcPr>
          <w:p w:rsidR="00E22EE4" w:rsidRPr="00C67415" w:rsidRDefault="00E22EE4" w:rsidP="003E38B4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E22EE4" w:rsidRPr="00C67415" w:rsidRDefault="00E22EE4" w:rsidP="002219E0">
            <w:pPr>
              <w:rPr>
                <w:lang w:val="ru-RU"/>
              </w:rPr>
            </w:pPr>
            <w:r>
              <w:rPr>
                <w:lang w:val="ru-RU"/>
              </w:rPr>
              <w:t>Минпромторг, ФТС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FC3EA9" w:rsidRDefault="00E22EE4" w:rsidP="00584ABE">
            <w:pPr>
              <w:rPr>
                <w:b/>
                <w:lang w:val="ru-RU"/>
              </w:rPr>
            </w:pPr>
            <w:r w:rsidRPr="00FC3EA9">
              <w:rPr>
                <w:b/>
                <w:lang w:val="ru-RU"/>
              </w:rPr>
              <w:t>Стимулирование спроса на специальную и защитную одежду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FC3EA9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FC3EA9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FC3EA9" w:rsidRDefault="00E22EE4">
            <w:pPr>
              <w:rPr>
                <w:b/>
                <w:lang w:val="ru-RU"/>
              </w:rPr>
            </w:pPr>
          </w:p>
        </w:tc>
      </w:tr>
      <w:tr w:rsidR="00E22EE4" w:rsidRPr="00BC732A" w:rsidTr="006D626C">
        <w:trPr>
          <w:trHeight w:val="1484"/>
        </w:trPr>
        <w:tc>
          <w:tcPr>
            <w:tcW w:w="4248" w:type="dxa"/>
          </w:tcPr>
          <w:p w:rsidR="00E22EE4" w:rsidRDefault="00E22EE4" w:rsidP="00CB44CD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Анализ возможностей ужесточения регламентов по производственной безопасности, приведение в соответствие с международными стандартами</w:t>
            </w:r>
          </w:p>
        </w:tc>
        <w:tc>
          <w:tcPr>
            <w:tcW w:w="2520" w:type="dxa"/>
          </w:tcPr>
          <w:p w:rsidR="00E22EE4" w:rsidRDefault="00E22EE4" w:rsidP="002219E0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 и проект НПА при положительном результате анализа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2015-2017</w:t>
            </w:r>
          </w:p>
        </w:tc>
        <w:tc>
          <w:tcPr>
            <w:tcW w:w="1980" w:type="dxa"/>
          </w:tcPr>
          <w:p w:rsidR="00E22EE4" w:rsidRDefault="00E22EE4" w:rsidP="002219E0">
            <w:pPr>
              <w:rPr>
                <w:lang w:val="ru-RU"/>
              </w:rPr>
            </w:pPr>
            <w:r>
              <w:rPr>
                <w:lang w:val="ru-RU"/>
              </w:rPr>
              <w:t>Минпромторг, профильные ассоциации, Минтруд, Минздрав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1B7972" w:rsidRDefault="00E22EE4">
            <w:pPr>
              <w:rPr>
                <w:b/>
                <w:lang w:val="ru-RU"/>
              </w:rPr>
            </w:pPr>
            <w:r w:rsidRPr="001B7972">
              <w:rPr>
                <w:b/>
                <w:lang w:val="ru-RU"/>
              </w:rPr>
              <w:t>Создание льготных условий для контрактного швейного и обувного производства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1B7972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1B7972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1B7972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6D626C">
        <w:trPr>
          <w:trHeight w:val="1547"/>
        </w:trPr>
        <w:tc>
          <w:tcPr>
            <w:tcW w:w="4248" w:type="dxa"/>
          </w:tcPr>
          <w:p w:rsidR="00E22EE4" w:rsidRDefault="00E22EE4" w:rsidP="0071059B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Анализ и подготовка пакета мер поддержки (финансовые, налоговые льготы) для иностранных и российских компаний при частичной локализации швейного и обувного производства</w:t>
            </w:r>
          </w:p>
        </w:tc>
        <w:tc>
          <w:tcPr>
            <w:tcW w:w="252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 НПА</w:t>
            </w:r>
          </w:p>
        </w:tc>
        <w:tc>
          <w:tcPr>
            <w:tcW w:w="2160" w:type="dxa"/>
          </w:tcPr>
          <w:p w:rsidR="00E22EE4" w:rsidRPr="00C67415" w:rsidRDefault="00E22EE4" w:rsidP="001B7972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98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Минфин</w:t>
            </w:r>
          </w:p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ФНС</w:t>
            </w:r>
          </w:p>
        </w:tc>
      </w:tr>
      <w:tr w:rsidR="00E22EE4" w:rsidRPr="00C67415" w:rsidTr="006D626C">
        <w:trPr>
          <w:trHeight w:val="1196"/>
        </w:trPr>
        <w:tc>
          <w:tcPr>
            <w:tcW w:w="4248" w:type="dxa"/>
          </w:tcPr>
          <w:p w:rsidR="00E22EE4" w:rsidRDefault="00E22EE4" w:rsidP="0071059B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Подготовка и внедрение системы менеджмента качества в соответствии с общепринятыми международными стандартами</w:t>
            </w:r>
          </w:p>
        </w:tc>
        <w:tc>
          <w:tcPr>
            <w:tcW w:w="252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 и проекты НПА по результатам анализа</w:t>
            </w:r>
          </w:p>
        </w:tc>
        <w:tc>
          <w:tcPr>
            <w:tcW w:w="2160" w:type="dxa"/>
          </w:tcPr>
          <w:p w:rsidR="00E22EE4" w:rsidRDefault="00E22EE4" w:rsidP="001B7972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980" w:type="dxa"/>
          </w:tcPr>
          <w:p w:rsidR="00E22EE4" w:rsidRDefault="00E22EE4" w:rsidP="00BC2C97">
            <w:pPr>
              <w:rPr>
                <w:lang w:val="ru-RU"/>
              </w:rPr>
            </w:pPr>
            <w:r>
              <w:rPr>
                <w:lang w:val="ru-RU"/>
              </w:rPr>
              <w:t>Минпромторг, отраслевые ассоциации, Росстандарт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D0519C" w:rsidRDefault="00E22EE4" w:rsidP="00BC732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Переориентация швейного производства на конкурентоспособные продукты с наличием выгодного доступа к материалам и низкой долей ручного труда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D0519C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D0519C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D0519C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CB7AB4">
        <w:trPr>
          <w:trHeight w:val="2132"/>
        </w:trPr>
        <w:tc>
          <w:tcPr>
            <w:tcW w:w="4248" w:type="dxa"/>
          </w:tcPr>
          <w:p w:rsidR="00E22EE4" w:rsidRDefault="00E22EE4" w:rsidP="0071059B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lastRenderedPageBreak/>
              <w:t>Анализ и подготовка перечня продукции и материалов, дающих преференции швейным производителям при получении государственной поддержки</w:t>
            </w:r>
          </w:p>
          <w:p w:rsidR="00E22EE4" w:rsidRDefault="00E22EE4" w:rsidP="00BC732A">
            <w:pPr>
              <w:rPr>
                <w:lang w:val="ru-RU"/>
              </w:rPr>
            </w:pPr>
          </w:p>
          <w:p w:rsidR="00E22EE4" w:rsidRPr="00BC732A" w:rsidRDefault="00E22EE4" w:rsidP="00BC732A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E22EE4" w:rsidRPr="00C67415" w:rsidRDefault="00E22EE4" w:rsidP="00765E8D">
            <w:pPr>
              <w:rPr>
                <w:lang w:val="ru-RU"/>
              </w:rPr>
            </w:pPr>
            <w:r>
              <w:rPr>
                <w:lang w:val="ru-RU"/>
              </w:rPr>
              <w:t>Результаты анализа, методические рекомендации, проекты НПА и корректировка существующих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BC732A" w:rsidTr="00CB7AB4">
        <w:trPr>
          <w:trHeight w:val="980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3D7153" w:rsidRDefault="00E22EE4">
            <w:pPr>
              <w:rPr>
                <w:b/>
                <w:lang w:val="ru-RU"/>
              </w:rPr>
            </w:pPr>
            <w:r w:rsidRPr="003D7153">
              <w:rPr>
                <w:b/>
                <w:lang w:val="ru-RU"/>
              </w:rPr>
              <w:t>Поддержка создания производственной инфраструктуры в рамках кластера обувной промышленности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3D7153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3D7153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3D7153" w:rsidRDefault="00E22EE4">
            <w:pPr>
              <w:rPr>
                <w:b/>
                <w:lang w:val="ru-RU"/>
              </w:rPr>
            </w:pPr>
          </w:p>
        </w:tc>
      </w:tr>
      <w:tr w:rsidR="00E22EE4" w:rsidRPr="006A38CE" w:rsidTr="00CB7AB4">
        <w:trPr>
          <w:trHeight w:val="1502"/>
        </w:trPr>
        <w:tc>
          <w:tcPr>
            <w:tcW w:w="4248" w:type="dxa"/>
          </w:tcPr>
          <w:p w:rsidR="00E22EE4" w:rsidRDefault="00E22EE4" w:rsidP="00D6566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и реализация мер комплексной поддержки создания обувного кластера в рамках существующих индустриальных парков</w:t>
            </w:r>
          </w:p>
        </w:tc>
        <w:tc>
          <w:tcPr>
            <w:tcW w:w="252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98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Минпромторг, Федеральное и региональные правительства</w:t>
            </w:r>
          </w:p>
        </w:tc>
      </w:tr>
      <w:tr w:rsidR="00E22EE4" w:rsidRPr="006A38CE" w:rsidTr="00CB7AB4">
        <w:trPr>
          <w:trHeight w:val="989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3D7153" w:rsidRDefault="00E22EE4" w:rsidP="00765E8D">
            <w:pPr>
              <w:rPr>
                <w:b/>
                <w:lang w:val="ru-RU"/>
              </w:rPr>
            </w:pPr>
            <w:r w:rsidRPr="003D7153">
              <w:rPr>
                <w:b/>
                <w:lang w:val="ru-RU"/>
              </w:rPr>
              <w:t xml:space="preserve">Обеспечение выгодного доступа производителей к функциональным компонентам </w:t>
            </w:r>
            <w:r>
              <w:rPr>
                <w:b/>
                <w:lang w:val="ru-RU"/>
              </w:rPr>
              <w:t>одежды и обуви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3D7153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3D7153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3D7153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CB7AB4">
        <w:trPr>
          <w:trHeight w:val="1862"/>
        </w:trPr>
        <w:tc>
          <w:tcPr>
            <w:tcW w:w="4248" w:type="dxa"/>
          </w:tcPr>
          <w:p w:rsidR="00E22EE4" w:rsidRDefault="00E22EE4" w:rsidP="00567AAF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Проведение отраслевых мероприятий для обеспечения информационной поддержки создания закупочных союзов для функциональных компонентов</w:t>
            </w:r>
          </w:p>
        </w:tc>
        <w:tc>
          <w:tcPr>
            <w:tcW w:w="2520" w:type="dxa"/>
          </w:tcPr>
          <w:p w:rsidR="00E22EE4" w:rsidRPr="00C67415" w:rsidRDefault="00E22EE4" w:rsidP="00765E8D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проведение отраслевых мероприятий</w:t>
            </w:r>
          </w:p>
        </w:tc>
        <w:tc>
          <w:tcPr>
            <w:tcW w:w="216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E22EE4" w:rsidRPr="00C67415" w:rsidRDefault="00E22EE4" w:rsidP="00765E8D">
            <w:pPr>
              <w:rPr>
                <w:lang w:val="ru-RU"/>
              </w:rPr>
            </w:pPr>
            <w:r>
              <w:rPr>
                <w:lang w:val="ru-RU"/>
              </w:rPr>
              <w:t>Минпромторг, отраслевые ассоциации</w:t>
            </w:r>
          </w:p>
        </w:tc>
      </w:tr>
      <w:tr w:rsidR="00E22EE4" w:rsidRPr="00C67415" w:rsidTr="00CB7AB4">
        <w:trPr>
          <w:trHeight w:val="1826"/>
        </w:trPr>
        <w:tc>
          <w:tcPr>
            <w:tcW w:w="4248" w:type="dxa"/>
          </w:tcPr>
          <w:p w:rsidR="00E22EE4" w:rsidRDefault="00E22EE4" w:rsidP="00567AAF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Включение инвестиционных проектов по созданию производства функциональных компонентов в программы поддержки развития обувного производства в рамках кластера</w:t>
            </w:r>
          </w:p>
        </w:tc>
        <w:tc>
          <w:tcPr>
            <w:tcW w:w="252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1980" w:type="dxa"/>
          </w:tcPr>
          <w:p w:rsidR="00E22EE4" w:rsidRPr="00C67415" w:rsidRDefault="00E22EE4" w:rsidP="00765E8D">
            <w:pPr>
              <w:rPr>
                <w:lang w:val="ru-RU"/>
              </w:rPr>
            </w:pPr>
            <w:r>
              <w:rPr>
                <w:lang w:val="ru-RU"/>
              </w:rPr>
              <w:t>Мипромторг, правительства субъектов федерации</w:t>
            </w:r>
          </w:p>
        </w:tc>
      </w:tr>
      <w:tr w:rsidR="00E22EE4" w:rsidRPr="00BC732A" w:rsidTr="00CB7AB4">
        <w:trPr>
          <w:trHeight w:val="350"/>
        </w:trPr>
        <w:tc>
          <w:tcPr>
            <w:tcW w:w="10908" w:type="dxa"/>
            <w:gridSpan w:val="4"/>
            <w:shd w:val="clear" w:color="auto" w:fill="FFC000"/>
          </w:tcPr>
          <w:p w:rsidR="00E22EE4" w:rsidRPr="005144DF" w:rsidRDefault="00E22EE4" w:rsidP="006735EA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Вторая</w:t>
            </w:r>
            <w:r w:rsidRPr="006D3277">
              <w:rPr>
                <w:b/>
                <w:lang w:val="ru-RU"/>
              </w:rPr>
              <w:t xml:space="preserve"> фаза реализации Стратегии (</w:t>
            </w:r>
            <w:r>
              <w:rPr>
                <w:b/>
                <w:lang w:val="ru-RU"/>
              </w:rPr>
              <w:t>реализация основных мероприятий в период 2018-2022</w:t>
            </w:r>
            <w:r w:rsidRPr="006D3277">
              <w:rPr>
                <w:b/>
                <w:lang w:val="ru-RU"/>
              </w:rPr>
              <w:t>)</w:t>
            </w:r>
          </w:p>
        </w:tc>
      </w:tr>
      <w:tr w:rsidR="00E22EE4" w:rsidRPr="00BC732A" w:rsidTr="00CB7AB4">
        <w:trPr>
          <w:trHeight w:val="710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5144DF" w:rsidRDefault="00E22EE4">
            <w:pPr>
              <w:rPr>
                <w:b/>
                <w:lang w:val="ru-RU"/>
              </w:rPr>
            </w:pPr>
            <w:r w:rsidRPr="005144DF">
              <w:rPr>
                <w:b/>
                <w:lang w:val="ru-RU"/>
              </w:rPr>
              <w:t>Формирование спроса на химические волокна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5144DF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5144DF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5144DF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CB7AB4">
        <w:trPr>
          <w:trHeight w:val="1259"/>
        </w:trPr>
        <w:tc>
          <w:tcPr>
            <w:tcW w:w="4248" w:type="dxa"/>
          </w:tcPr>
          <w:p w:rsidR="00E22EE4" w:rsidRDefault="00E22EE4" w:rsidP="00CB7AB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введению требований по локализации сырья в рамках государственных закупок текстильной продукции</w:t>
            </w:r>
          </w:p>
        </w:tc>
        <w:tc>
          <w:tcPr>
            <w:tcW w:w="2520" w:type="dxa"/>
          </w:tcPr>
          <w:p w:rsidR="00E22EE4" w:rsidRPr="00C67415" w:rsidRDefault="00E22EE4" w:rsidP="00CB7AB4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 НПА</w:t>
            </w:r>
          </w:p>
        </w:tc>
        <w:tc>
          <w:tcPr>
            <w:tcW w:w="2160" w:type="dxa"/>
          </w:tcPr>
          <w:p w:rsidR="00E22EE4" w:rsidRPr="00C67415" w:rsidRDefault="00E22EE4" w:rsidP="00CB7AB4">
            <w:pPr>
              <w:rPr>
                <w:lang w:val="ru-RU"/>
              </w:rPr>
            </w:pPr>
            <w:r>
              <w:rPr>
                <w:lang w:val="ru-RU"/>
              </w:rPr>
              <w:t>Коммуникация в 2016-2017, запуск в 2018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Минпромторг, профильные организации</w:t>
            </w:r>
          </w:p>
        </w:tc>
      </w:tr>
      <w:tr w:rsidR="00E22EE4" w:rsidRPr="00C67415" w:rsidTr="00CB7AB4">
        <w:trPr>
          <w:trHeight w:val="1862"/>
        </w:trPr>
        <w:tc>
          <w:tcPr>
            <w:tcW w:w="4248" w:type="dxa"/>
          </w:tcPr>
          <w:p w:rsidR="00E22EE4" w:rsidRDefault="00E22EE4" w:rsidP="00567AAF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поддержки для заключения долгосрочных контрактов между текстильными и химическими компаниями на поставку сырья</w:t>
            </w:r>
          </w:p>
        </w:tc>
        <w:tc>
          <w:tcPr>
            <w:tcW w:w="2520" w:type="dxa"/>
          </w:tcPr>
          <w:p w:rsidR="00E22EE4" w:rsidRDefault="00E22EE4" w:rsidP="00CB7AB4">
            <w:pPr>
              <w:rPr>
                <w:lang w:val="ru-RU"/>
              </w:rPr>
            </w:pPr>
            <w:r>
              <w:rPr>
                <w:lang w:val="ru-RU"/>
              </w:rPr>
              <w:t>Отраслевые мероприятия</w:t>
            </w:r>
          </w:p>
        </w:tc>
        <w:tc>
          <w:tcPr>
            <w:tcW w:w="2160" w:type="dxa"/>
          </w:tcPr>
          <w:p w:rsidR="00E22EE4" w:rsidRDefault="00E22EE4" w:rsidP="006F4C2F">
            <w:pPr>
              <w:rPr>
                <w:lang w:val="ru-RU"/>
              </w:rPr>
            </w:pPr>
            <w:r>
              <w:rPr>
                <w:lang w:val="ru-RU"/>
              </w:rPr>
              <w:t>2018-2020</w:t>
            </w:r>
          </w:p>
        </w:tc>
        <w:tc>
          <w:tcPr>
            <w:tcW w:w="1980" w:type="dxa"/>
          </w:tcPr>
          <w:p w:rsidR="00E22EE4" w:rsidRDefault="00E22EE4" w:rsidP="00CB7AB4">
            <w:pPr>
              <w:rPr>
                <w:lang w:val="ru-RU"/>
              </w:rPr>
            </w:pPr>
            <w:r>
              <w:rPr>
                <w:lang w:val="ru-RU"/>
              </w:rPr>
              <w:t>Минпромторг, отраслевые ассоциации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5144DF" w:rsidRDefault="00E22EE4" w:rsidP="005C209E">
            <w:pPr>
              <w:rPr>
                <w:b/>
                <w:lang w:val="ru-RU"/>
              </w:rPr>
            </w:pPr>
            <w:r w:rsidRPr="005144DF">
              <w:rPr>
                <w:b/>
                <w:lang w:val="ru-RU"/>
              </w:rPr>
              <w:lastRenderedPageBreak/>
              <w:t>Поддержка проектов по локализации производства</w:t>
            </w:r>
            <w:r>
              <w:rPr>
                <w:b/>
                <w:lang w:val="ru-RU"/>
              </w:rPr>
              <w:t xml:space="preserve"> химических волокон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5144DF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5144DF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5144DF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151BDD">
        <w:trPr>
          <w:trHeight w:val="2159"/>
        </w:trPr>
        <w:tc>
          <w:tcPr>
            <w:tcW w:w="4248" w:type="dxa"/>
          </w:tcPr>
          <w:p w:rsidR="00E22EE4" w:rsidRPr="005C209E" w:rsidRDefault="00E22EE4" w:rsidP="000E085E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программы субсидий и льгот для инвестиционных проектов по созданию производства химических волокон для химических компаний, в т.ч. иностранных (прежде всего для производства полиэфирных и вискозных волокон и нитей)</w:t>
            </w:r>
          </w:p>
        </w:tc>
        <w:tc>
          <w:tcPr>
            <w:tcW w:w="252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Pr="00C67415" w:rsidRDefault="00E22EE4" w:rsidP="006F4C2F">
            <w:pPr>
              <w:rPr>
                <w:lang w:val="ru-RU"/>
              </w:rPr>
            </w:pPr>
            <w:r>
              <w:rPr>
                <w:lang w:val="ru-RU"/>
              </w:rPr>
              <w:t>2015-2017: цель – запуск в 2018 году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C67415" w:rsidTr="002759E4">
        <w:trPr>
          <w:trHeight w:val="2492"/>
        </w:trPr>
        <w:tc>
          <w:tcPr>
            <w:tcW w:w="4248" w:type="dxa"/>
          </w:tcPr>
          <w:p w:rsidR="00E22EE4" w:rsidRDefault="00E22EE4" w:rsidP="000E085E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программ субсидий, льгот и преференций при получении господдержки для текстильных компаний, осуществляющих вертикальную интеграцию в производство химических волокон и нитей (прежде всего для производства полиэфирных и вискозных волокон и нитей)</w:t>
            </w:r>
          </w:p>
        </w:tc>
        <w:tc>
          <w:tcPr>
            <w:tcW w:w="252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2015-2017: цель – запуск в 2018 году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C67415" w:rsidTr="002759E4">
        <w:trPr>
          <w:trHeight w:val="890"/>
        </w:trPr>
        <w:tc>
          <w:tcPr>
            <w:tcW w:w="4248" w:type="dxa"/>
          </w:tcPr>
          <w:p w:rsidR="00E22EE4" w:rsidRDefault="00E22EE4" w:rsidP="004930AE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сокращению импортных пошлин на ввоз оборудования для производства волокон на 2-3 года</w:t>
            </w:r>
          </w:p>
        </w:tc>
        <w:tc>
          <w:tcPr>
            <w:tcW w:w="252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Коммуникация в 2015</w:t>
            </w:r>
          </w:p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Запуск в 2017-2018</w:t>
            </w:r>
          </w:p>
        </w:tc>
        <w:tc>
          <w:tcPr>
            <w:tcW w:w="198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Минпромторг, ФТС</w:t>
            </w:r>
          </w:p>
        </w:tc>
      </w:tr>
      <w:tr w:rsidR="00E22EE4" w:rsidRPr="004930AE" w:rsidTr="00E26726">
        <w:trPr>
          <w:trHeight w:val="298"/>
        </w:trPr>
        <w:tc>
          <w:tcPr>
            <w:tcW w:w="4248" w:type="dxa"/>
          </w:tcPr>
          <w:p w:rsidR="00E22EE4" w:rsidRDefault="00E22EE4" w:rsidP="00936145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Проработка возможностей повышения импортных пошлин на химические волокна через 2-3 года</w:t>
            </w:r>
          </w:p>
        </w:tc>
        <w:tc>
          <w:tcPr>
            <w:tcW w:w="2520" w:type="dxa"/>
          </w:tcPr>
          <w:p w:rsidR="00E22EE4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Результаты анализа</w:t>
            </w:r>
          </w:p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Коммуникация меры в 2015</w:t>
            </w:r>
          </w:p>
          <w:p w:rsidR="00E22EE4" w:rsidRPr="00C67415" w:rsidRDefault="00E22EE4" w:rsidP="00936145">
            <w:pPr>
              <w:rPr>
                <w:lang w:val="ru-RU"/>
              </w:rPr>
            </w:pPr>
            <w:r>
              <w:rPr>
                <w:lang w:val="ru-RU"/>
              </w:rPr>
              <w:t>Запуск в 2018</w:t>
            </w:r>
          </w:p>
        </w:tc>
        <w:tc>
          <w:tcPr>
            <w:tcW w:w="198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Минпромторг, информационно-аналитический центр по ВЭД, ФТС</w:t>
            </w:r>
          </w:p>
        </w:tc>
      </w:tr>
      <w:tr w:rsidR="00E22EE4" w:rsidRPr="00C67415" w:rsidTr="002759E4">
        <w:trPr>
          <w:trHeight w:val="1223"/>
        </w:trPr>
        <w:tc>
          <w:tcPr>
            <w:tcW w:w="4248" w:type="dxa"/>
          </w:tcPr>
          <w:p w:rsidR="00E22EE4" w:rsidRDefault="00E22EE4" w:rsidP="004930AE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снижению импортных пошлин на прекурсоры (сырье для производства химических волокон – ТФК, МЭГ) на 2-3 года</w:t>
            </w:r>
          </w:p>
        </w:tc>
        <w:tc>
          <w:tcPr>
            <w:tcW w:w="252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Pr="00C67415" w:rsidRDefault="00E22EE4" w:rsidP="004930AE">
            <w:pPr>
              <w:rPr>
                <w:lang w:val="ru-RU"/>
              </w:rPr>
            </w:pPr>
            <w:r>
              <w:rPr>
                <w:lang w:val="ru-RU"/>
              </w:rPr>
              <w:t>Коммуникация меры в 2015,запуск в 2018</w:t>
            </w:r>
          </w:p>
        </w:tc>
        <w:tc>
          <w:tcPr>
            <w:tcW w:w="198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Минпромторг, ФТС</w:t>
            </w:r>
          </w:p>
        </w:tc>
      </w:tr>
      <w:tr w:rsidR="00E22EE4" w:rsidRPr="00BC732A" w:rsidTr="00E26726">
        <w:trPr>
          <w:trHeight w:val="298"/>
        </w:trPr>
        <w:tc>
          <w:tcPr>
            <w:tcW w:w="10908" w:type="dxa"/>
            <w:gridSpan w:val="4"/>
            <w:shd w:val="clear" w:color="auto" w:fill="FFC000"/>
          </w:tcPr>
          <w:p w:rsidR="00E22EE4" w:rsidRPr="006921E6" w:rsidRDefault="00E22EE4" w:rsidP="006921E6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Регулярные мероприятия в рамках всего процесса реализации Стратегии (2015-2025)</w:t>
            </w:r>
          </w:p>
        </w:tc>
      </w:tr>
      <w:tr w:rsidR="00E22EE4" w:rsidRPr="00BC732A" w:rsidTr="00151BDD">
        <w:trPr>
          <w:trHeight w:val="710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  <w:r w:rsidRPr="007644C2">
              <w:rPr>
                <w:b/>
                <w:lang w:val="ru-RU"/>
              </w:rPr>
              <w:t>Поддержка создания и развития российских брендов одежды и обуви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</w:p>
        </w:tc>
      </w:tr>
      <w:tr w:rsidR="00E22EE4" w:rsidRPr="006921E6" w:rsidTr="00A368D0">
        <w:trPr>
          <w:trHeight w:val="1637"/>
        </w:trPr>
        <w:tc>
          <w:tcPr>
            <w:tcW w:w="4248" w:type="dxa"/>
          </w:tcPr>
          <w:p w:rsidR="00E22EE4" w:rsidRDefault="00E22EE4" w:rsidP="00A368D0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мер поддержки по с</w:t>
            </w:r>
            <w:r w:rsidRPr="007644C2">
              <w:rPr>
                <w:lang w:val="ru-RU"/>
              </w:rPr>
              <w:t>оздани</w:t>
            </w:r>
            <w:r>
              <w:rPr>
                <w:lang w:val="ru-RU"/>
              </w:rPr>
              <w:t>ю</w:t>
            </w:r>
            <w:r w:rsidRPr="007644C2">
              <w:rPr>
                <w:lang w:val="ru-RU"/>
              </w:rPr>
              <w:t xml:space="preserve"> инфраструктуры и механизмов стимулирования инноваций и предпринимательства  для отечественных брендов одежды и обуви</w:t>
            </w:r>
          </w:p>
        </w:tc>
        <w:tc>
          <w:tcPr>
            <w:tcW w:w="2520" w:type="dxa"/>
          </w:tcPr>
          <w:p w:rsidR="00E22EE4" w:rsidRPr="00C67415" w:rsidRDefault="00E22EE4" w:rsidP="00A368D0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НПА, отраслевые мероприятия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2015-2025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  <w:r w:rsidRPr="007644C2">
              <w:rPr>
                <w:b/>
                <w:lang w:val="ru-RU"/>
              </w:rPr>
              <w:t>Борьба с нелегальным оборотом товаров легкой промышленности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7644C2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E26726">
        <w:trPr>
          <w:trHeight w:val="298"/>
        </w:trPr>
        <w:tc>
          <w:tcPr>
            <w:tcW w:w="4248" w:type="dxa"/>
          </w:tcPr>
          <w:p w:rsidR="00E22EE4" w:rsidRDefault="00E22EE4" w:rsidP="00A368D0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ужесточению мер контроля за</w:t>
            </w:r>
            <w:r w:rsidRPr="007644C2">
              <w:rPr>
                <w:lang w:val="ru-RU"/>
              </w:rPr>
              <w:t xml:space="preserve"> «серым импортом», «цеховым производством» и нелегальным оборотом товаров ЛП на потребительском рынке</w:t>
            </w:r>
          </w:p>
        </w:tc>
        <w:tc>
          <w:tcPr>
            <w:tcW w:w="252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</w:t>
            </w:r>
          </w:p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Проекты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2015-2025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ФТС, ФНС, Минпромторг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633076" w:rsidRDefault="00E22EE4" w:rsidP="007644C2">
            <w:pPr>
              <w:rPr>
                <w:b/>
                <w:lang w:val="ru-RU"/>
              </w:rPr>
            </w:pPr>
            <w:r w:rsidRPr="00633076">
              <w:rPr>
                <w:b/>
                <w:lang w:val="ru-RU"/>
              </w:rPr>
              <w:lastRenderedPageBreak/>
              <w:t>Стимулирование экспорта</w:t>
            </w:r>
            <w:r>
              <w:rPr>
                <w:b/>
                <w:lang w:val="ru-RU"/>
              </w:rPr>
              <w:t xml:space="preserve"> в конкурентоспособных сегментах легкой промышленности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151BDD">
        <w:trPr>
          <w:trHeight w:val="1673"/>
        </w:trPr>
        <w:tc>
          <w:tcPr>
            <w:tcW w:w="4248" w:type="dxa"/>
          </w:tcPr>
          <w:p w:rsidR="00E22EE4" w:rsidRPr="007644C2" w:rsidRDefault="00E22EE4" w:rsidP="00C85C3A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рекомендаций по сохранению нулевых экспортных пошлин на продукцию легкой промышленности (прежде всего, химические волокна, текстиль, одежду и обувь)</w:t>
            </w:r>
          </w:p>
        </w:tc>
        <w:tc>
          <w:tcPr>
            <w:tcW w:w="2520" w:type="dxa"/>
          </w:tcPr>
          <w:p w:rsidR="00E22EE4" w:rsidRPr="00C67415" w:rsidRDefault="00E22EE4" w:rsidP="00C85C3A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2015-2025</w:t>
            </w:r>
          </w:p>
        </w:tc>
        <w:tc>
          <w:tcPr>
            <w:tcW w:w="1980" w:type="dxa"/>
          </w:tcPr>
          <w:p w:rsidR="00E22EE4" w:rsidRPr="00C67415" w:rsidRDefault="00E22EE4" w:rsidP="00C85C3A">
            <w:pPr>
              <w:rPr>
                <w:lang w:val="ru-RU"/>
              </w:rPr>
            </w:pPr>
            <w:r>
              <w:rPr>
                <w:lang w:val="ru-RU"/>
              </w:rPr>
              <w:t>Минпромторг, ФТС</w:t>
            </w:r>
          </w:p>
        </w:tc>
      </w:tr>
      <w:tr w:rsidR="00E22EE4" w:rsidRPr="00C67415" w:rsidTr="00151BDD">
        <w:trPr>
          <w:trHeight w:val="1952"/>
        </w:trPr>
        <w:tc>
          <w:tcPr>
            <w:tcW w:w="4248" w:type="dxa"/>
          </w:tcPr>
          <w:p w:rsidR="00E22EE4" w:rsidRPr="007644C2" w:rsidRDefault="00E22EE4" w:rsidP="00DC351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и реализация программ поддержки экспортоориентированных предприятий, включая проработку возможностей экспортного кредитования и страхования, льгот для иностранных покупателей</w:t>
            </w:r>
          </w:p>
        </w:tc>
        <w:tc>
          <w:tcPr>
            <w:tcW w:w="2520" w:type="dxa"/>
          </w:tcPr>
          <w:p w:rsidR="00E22EE4" w:rsidRPr="00C67415" w:rsidRDefault="00E22EE4" w:rsidP="00C85C3A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</w:t>
            </w:r>
          </w:p>
        </w:tc>
        <w:tc>
          <w:tcPr>
            <w:tcW w:w="2160" w:type="dxa"/>
          </w:tcPr>
          <w:p w:rsidR="00E22EE4" w:rsidRPr="00C67415" w:rsidRDefault="00E22EE4" w:rsidP="00C85C3A">
            <w:pPr>
              <w:rPr>
                <w:lang w:val="ru-RU"/>
              </w:rPr>
            </w:pPr>
            <w:r>
              <w:rPr>
                <w:lang w:val="ru-RU"/>
              </w:rPr>
              <w:t>Разработка 2015-2016, запуск с 2018</w:t>
            </w:r>
          </w:p>
        </w:tc>
        <w:tc>
          <w:tcPr>
            <w:tcW w:w="198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Минпромторг,</w:t>
            </w:r>
          </w:p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ВЭБ и агенты</w:t>
            </w:r>
          </w:p>
        </w:tc>
      </w:tr>
      <w:tr w:rsidR="00E22EE4" w:rsidRPr="00BC732A" w:rsidTr="00151BDD">
        <w:trPr>
          <w:trHeight w:val="1574"/>
        </w:trPr>
        <w:tc>
          <w:tcPr>
            <w:tcW w:w="4248" w:type="dxa"/>
          </w:tcPr>
          <w:p w:rsidR="00E22EE4" w:rsidRPr="007644C2" w:rsidRDefault="00E22EE4" w:rsidP="00DC351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Развитие торговых отношений и подписание торговых соглашений с потенциальными экспортными рынками сбыта</w:t>
            </w:r>
          </w:p>
        </w:tc>
        <w:tc>
          <w:tcPr>
            <w:tcW w:w="2520" w:type="dxa"/>
          </w:tcPr>
          <w:p w:rsidR="00E22EE4" w:rsidRPr="00C67415" w:rsidRDefault="00E22EE4" w:rsidP="001F4703">
            <w:pPr>
              <w:rPr>
                <w:lang w:val="ru-RU"/>
              </w:rPr>
            </w:pPr>
            <w:r>
              <w:rPr>
                <w:lang w:val="ru-RU"/>
              </w:rPr>
              <w:t>Торговые соглашения, международные мероприятия по экономическому сотрудничеству</w:t>
            </w: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2015-2025</w:t>
            </w:r>
          </w:p>
        </w:tc>
        <w:tc>
          <w:tcPr>
            <w:tcW w:w="1980" w:type="dxa"/>
          </w:tcPr>
          <w:p w:rsidR="00E22EE4" w:rsidRPr="00C67415" w:rsidRDefault="00E22EE4" w:rsidP="001F4703">
            <w:pPr>
              <w:rPr>
                <w:lang w:val="ru-RU"/>
              </w:rPr>
            </w:pPr>
            <w:r>
              <w:rPr>
                <w:lang w:val="ru-RU"/>
              </w:rPr>
              <w:t>Минпромторг, ТПП, правительство РФ, президент РФ</w:t>
            </w:r>
          </w:p>
        </w:tc>
      </w:tr>
      <w:tr w:rsidR="00E22EE4" w:rsidRPr="00C67415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633076" w:rsidRDefault="00E22EE4" w:rsidP="007644C2">
            <w:pPr>
              <w:rPr>
                <w:b/>
                <w:lang w:val="ru-RU"/>
              </w:rPr>
            </w:pPr>
            <w:r w:rsidRPr="00633076">
              <w:rPr>
                <w:b/>
                <w:lang w:val="ru-RU"/>
              </w:rPr>
              <w:t>Формирование кадрового потенциала отрасли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</w:tcPr>
          <w:p w:rsidR="00E22EE4" w:rsidRDefault="00E22EE4" w:rsidP="00D6566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программ привлечения и обучения специалистов на базе средних специальных и высших учебных заведений</w:t>
            </w:r>
          </w:p>
        </w:tc>
        <w:tc>
          <w:tcPr>
            <w:tcW w:w="2520" w:type="dxa"/>
          </w:tcPr>
          <w:p w:rsidR="00E22EE4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</w:t>
            </w:r>
          </w:p>
          <w:p w:rsidR="00E22EE4" w:rsidRDefault="00E22EE4" w:rsidP="00D65664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2015-2025</w:t>
            </w:r>
          </w:p>
        </w:tc>
        <w:tc>
          <w:tcPr>
            <w:tcW w:w="1980" w:type="dxa"/>
          </w:tcPr>
          <w:p w:rsidR="00E22EE4" w:rsidRDefault="00E22EE4" w:rsidP="001F4703">
            <w:pPr>
              <w:rPr>
                <w:lang w:val="ru-RU"/>
              </w:rPr>
            </w:pPr>
            <w:r>
              <w:rPr>
                <w:lang w:val="ru-RU"/>
              </w:rPr>
              <w:t>Минпромторг, Минтруд, правительства субъектов федерации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8407B5" w:rsidRDefault="00E22EE4" w:rsidP="008407B5">
            <w:pPr>
              <w:rPr>
                <w:b/>
                <w:lang w:val="ru-RU"/>
              </w:rPr>
            </w:pPr>
            <w:r w:rsidRPr="008407B5">
              <w:rPr>
                <w:b/>
                <w:lang w:val="ru-RU"/>
              </w:rPr>
              <w:t>Стимулирование НИОКР и трансфера технологий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Default="00E22EE4" w:rsidP="00D65664">
            <w:pPr>
              <w:rPr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Default="00E22EE4" w:rsidP="00D65664">
            <w:pPr>
              <w:rPr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Default="00E22EE4" w:rsidP="00D65664">
            <w:pPr>
              <w:rPr>
                <w:lang w:val="ru-RU"/>
              </w:rPr>
            </w:pP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</w:tcPr>
          <w:p w:rsidR="00E22EE4" w:rsidRPr="008407B5" w:rsidRDefault="00E22EE4" w:rsidP="008407B5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и реализация программ поддержки исследовательских проектов по созданию наукоемких текстильных материалов</w:t>
            </w:r>
          </w:p>
        </w:tc>
        <w:tc>
          <w:tcPr>
            <w:tcW w:w="252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Методические рекомендации, проекты НПА</w:t>
            </w:r>
          </w:p>
        </w:tc>
        <w:tc>
          <w:tcPr>
            <w:tcW w:w="2160" w:type="dxa"/>
          </w:tcPr>
          <w:p w:rsidR="00E22EE4" w:rsidRPr="00C67415" w:rsidRDefault="00E22EE4" w:rsidP="00D65664">
            <w:pPr>
              <w:rPr>
                <w:lang w:val="ru-RU"/>
              </w:rPr>
            </w:pPr>
            <w:r>
              <w:rPr>
                <w:lang w:val="ru-RU"/>
              </w:rPr>
              <w:t>2015-2025</w:t>
            </w:r>
          </w:p>
        </w:tc>
        <w:tc>
          <w:tcPr>
            <w:tcW w:w="1980" w:type="dxa"/>
          </w:tcPr>
          <w:p w:rsidR="00E22EE4" w:rsidRPr="00C67415" w:rsidRDefault="00E22EE4" w:rsidP="00FD2C95">
            <w:pPr>
              <w:rPr>
                <w:lang w:val="ru-RU"/>
              </w:rPr>
            </w:pPr>
            <w:r>
              <w:rPr>
                <w:lang w:val="ru-RU"/>
              </w:rPr>
              <w:t>Минпромторг, фонды (Роснано, РФПИ, пр.), ВЭБ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D9D9D9" w:themeFill="background1" w:themeFillShade="D9"/>
          </w:tcPr>
          <w:p w:rsidR="00E22EE4" w:rsidRPr="00633076" w:rsidRDefault="00E22EE4" w:rsidP="007644C2">
            <w:pPr>
              <w:rPr>
                <w:b/>
                <w:lang w:val="ru-RU"/>
              </w:rPr>
            </w:pPr>
            <w:r w:rsidRPr="00633076">
              <w:rPr>
                <w:b/>
                <w:lang w:val="ru-RU"/>
              </w:rPr>
              <w:t>Информационная и маркетинговая поддержка развития отрасли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22EE4" w:rsidRPr="00633076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E26726">
        <w:trPr>
          <w:trHeight w:val="298"/>
        </w:trPr>
        <w:tc>
          <w:tcPr>
            <w:tcW w:w="4248" w:type="dxa"/>
          </w:tcPr>
          <w:p w:rsidR="00E22EE4" w:rsidRPr="007644C2" w:rsidRDefault="00E22EE4" w:rsidP="00DC351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Разработка плана и регулярное проведение мероприятий, направленных на повышение имиджа отрасли и ее продукции в России и мире</w:t>
            </w:r>
          </w:p>
        </w:tc>
        <w:tc>
          <w:tcPr>
            <w:tcW w:w="252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Отраслевые форумы, международный интернет портал</w:t>
            </w:r>
          </w:p>
          <w:p w:rsidR="00E22EE4" w:rsidRPr="00C67415" w:rsidRDefault="00E22EE4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2015-2015</w:t>
            </w:r>
          </w:p>
        </w:tc>
        <w:tc>
          <w:tcPr>
            <w:tcW w:w="1980" w:type="dxa"/>
          </w:tcPr>
          <w:p w:rsidR="00E22EE4" w:rsidRPr="00C67415" w:rsidRDefault="00E22EE4">
            <w:pPr>
              <w:rPr>
                <w:lang w:val="ru-RU"/>
              </w:rPr>
            </w:pPr>
            <w:r>
              <w:rPr>
                <w:lang w:val="ru-RU"/>
              </w:rPr>
              <w:t>Минпромторг</w:t>
            </w:r>
          </w:p>
        </w:tc>
      </w:tr>
      <w:tr w:rsidR="00E22EE4" w:rsidRPr="00BC732A" w:rsidTr="00E26726">
        <w:trPr>
          <w:trHeight w:val="298"/>
        </w:trPr>
        <w:tc>
          <w:tcPr>
            <w:tcW w:w="4248" w:type="dxa"/>
            <w:shd w:val="clear" w:color="auto" w:fill="BFBFBF" w:themeFill="background1" w:themeFillShade="BF"/>
          </w:tcPr>
          <w:p w:rsidR="00E22EE4" w:rsidRPr="00F645D7" w:rsidRDefault="00E22EE4" w:rsidP="00F645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Мониторинг эффективности реализации Стратегии и корректировка плана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E22EE4" w:rsidRPr="00F645D7" w:rsidRDefault="00E22EE4">
            <w:pPr>
              <w:rPr>
                <w:b/>
                <w:lang w:val="ru-R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22EE4" w:rsidRPr="00F645D7" w:rsidRDefault="00E22EE4">
            <w:pPr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E22EE4" w:rsidRPr="00F645D7" w:rsidRDefault="00E22EE4">
            <w:pPr>
              <w:rPr>
                <w:b/>
                <w:lang w:val="ru-RU"/>
              </w:rPr>
            </w:pPr>
          </w:p>
        </w:tc>
      </w:tr>
      <w:tr w:rsidR="00E22EE4" w:rsidRPr="00C67415" w:rsidTr="00E26726">
        <w:trPr>
          <w:trHeight w:val="298"/>
        </w:trPr>
        <w:tc>
          <w:tcPr>
            <w:tcW w:w="4248" w:type="dxa"/>
          </w:tcPr>
          <w:p w:rsidR="00E22EE4" w:rsidRDefault="00E22EE4" w:rsidP="00F645D7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ru-RU"/>
              </w:rPr>
            </w:pPr>
            <w:r w:rsidRPr="00F645D7">
              <w:rPr>
                <w:lang w:val="ru-RU"/>
              </w:rPr>
              <w:t>Анализ результатов реализации стратегии</w:t>
            </w:r>
            <w:r>
              <w:rPr>
                <w:lang w:val="ru-RU"/>
              </w:rPr>
              <w:t>, корректировка Стратегии</w:t>
            </w:r>
            <w:r w:rsidRPr="00F645D7">
              <w:rPr>
                <w:lang w:val="ru-RU"/>
              </w:rPr>
              <w:t xml:space="preserve"> и другие организационно-контрольные мероприятия</w:t>
            </w:r>
          </w:p>
        </w:tc>
        <w:tc>
          <w:tcPr>
            <w:tcW w:w="2520" w:type="dxa"/>
          </w:tcPr>
          <w:p w:rsidR="00E22EE4" w:rsidRDefault="00E22EE4" w:rsidP="00FD2C95">
            <w:pPr>
              <w:rPr>
                <w:lang w:val="ru-RU"/>
              </w:rPr>
            </w:pPr>
            <w:r>
              <w:rPr>
                <w:lang w:val="ru-RU"/>
              </w:rPr>
              <w:t>Доклад в Аппарат Правительства РФ, доклады министру промышленности и торговли</w:t>
            </w:r>
          </w:p>
        </w:tc>
        <w:tc>
          <w:tcPr>
            <w:tcW w:w="2160" w:type="dxa"/>
          </w:tcPr>
          <w:p w:rsidR="00E22EE4" w:rsidRDefault="00E22EE4" w:rsidP="00C035B3">
            <w:pPr>
              <w:rPr>
                <w:lang w:val="ru-RU"/>
              </w:rPr>
            </w:pPr>
            <w:r>
              <w:rPr>
                <w:lang w:val="ru-RU"/>
              </w:rPr>
              <w:t>2015-2025 (на регулярной основе)</w:t>
            </w:r>
          </w:p>
        </w:tc>
        <w:tc>
          <w:tcPr>
            <w:tcW w:w="1980" w:type="dxa"/>
          </w:tcPr>
          <w:p w:rsidR="00E22EE4" w:rsidRDefault="00E22EE4">
            <w:pPr>
              <w:rPr>
                <w:lang w:val="ru-RU"/>
              </w:rPr>
            </w:pPr>
            <w:r>
              <w:rPr>
                <w:lang w:val="ru-RU"/>
              </w:rPr>
              <w:t>Исполнители мероприятий, предусмотренных планом</w:t>
            </w:r>
          </w:p>
        </w:tc>
      </w:tr>
    </w:tbl>
    <w:p w:rsidR="003E78DB" w:rsidRPr="00C67415" w:rsidRDefault="003E78DB" w:rsidP="00354864">
      <w:pPr>
        <w:tabs>
          <w:tab w:val="left" w:pos="0"/>
        </w:tabs>
        <w:rPr>
          <w:lang w:val="ru-RU"/>
        </w:rPr>
      </w:pPr>
    </w:p>
    <w:sectPr w:rsidR="003E78DB" w:rsidRPr="00C67415" w:rsidSect="00E26726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AC" w:rsidRDefault="004E30AC" w:rsidP="004E30AC">
      <w:pPr>
        <w:spacing w:after="0" w:line="240" w:lineRule="auto"/>
      </w:pPr>
      <w:r>
        <w:separator/>
      </w:r>
    </w:p>
  </w:endnote>
  <w:endnote w:type="continuationSeparator" w:id="0">
    <w:p w:rsidR="004E30AC" w:rsidRDefault="004E30AC" w:rsidP="004E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55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0AC" w:rsidRDefault="004E3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8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30AC" w:rsidRDefault="004E3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AC" w:rsidRDefault="004E30AC" w:rsidP="004E30AC">
      <w:pPr>
        <w:spacing w:after="0" w:line="240" w:lineRule="auto"/>
      </w:pPr>
      <w:r>
        <w:separator/>
      </w:r>
    </w:p>
  </w:footnote>
  <w:footnote w:type="continuationSeparator" w:id="0">
    <w:p w:rsidR="004E30AC" w:rsidRDefault="004E30AC" w:rsidP="004E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04" w:rsidRPr="00151BDD" w:rsidRDefault="00151BDD">
    <w:pPr>
      <w:pStyle w:val="Header"/>
      <w:rPr>
        <w:lang w:val="ru-RU"/>
      </w:rPr>
    </w:pPr>
    <w:r>
      <w:rPr>
        <w:lang w:val="ru-RU"/>
      </w:rPr>
      <w:t xml:space="preserve">Приложение 1 к концепции стратегии развития лёгкой промышленности до 2025 года. План реализации Стратегии - </w:t>
    </w:r>
    <w:r w:rsidR="00180A04">
      <w:rPr>
        <w:lang w:val="ru-RU"/>
      </w:rPr>
      <w:t>Проект для целей обсуждения</w:t>
    </w:r>
  </w:p>
  <w:p w:rsidR="00180A04" w:rsidRPr="00151BDD" w:rsidRDefault="00180A0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FF6"/>
    <w:multiLevelType w:val="hybridMultilevel"/>
    <w:tmpl w:val="48DA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0E48"/>
    <w:multiLevelType w:val="hybridMultilevel"/>
    <w:tmpl w:val="CCF8C5EC"/>
    <w:lvl w:ilvl="0" w:tplc="8FFA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DA6"/>
    <w:multiLevelType w:val="hybridMultilevel"/>
    <w:tmpl w:val="89E6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64"/>
    <w:rsid w:val="0000669E"/>
    <w:rsid w:val="0007382B"/>
    <w:rsid w:val="000B09C3"/>
    <w:rsid w:val="000C0AB0"/>
    <w:rsid w:val="000C1312"/>
    <w:rsid w:val="000D61BC"/>
    <w:rsid w:val="000E0361"/>
    <w:rsid w:val="000E085E"/>
    <w:rsid w:val="000F5A55"/>
    <w:rsid w:val="00151BDD"/>
    <w:rsid w:val="00161AD5"/>
    <w:rsid w:val="00163F99"/>
    <w:rsid w:val="00180A04"/>
    <w:rsid w:val="001A309A"/>
    <w:rsid w:val="001B7972"/>
    <w:rsid w:val="001C7B12"/>
    <w:rsid w:val="001F4703"/>
    <w:rsid w:val="002219E0"/>
    <w:rsid w:val="002759E4"/>
    <w:rsid w:val="002F706C"/>
    <w:rsid w:val="00315AF4"/>
    <w:rsid w:val="00316412"/>
    <w:rsid w:val="00325C68"/>
    <w:rsid w:val="00350F07"/>
    <w:rsid w:val="0035180C"/>
    <w:rsid w:val="00354864"/>
    <w:rsid w:val="00377721"/>
    <w:rsid w:val="0038073F"/>
    <w:rsid w:val="003D7153"/>
    <w:rsid w:val="003E38B4"/>
    <w:rsid w:val="003E67D1"/>
    <w:rsid w:val="003E78DB"/>
    <w:rsid w:val="00402CBC"/>
    <w:rsid w:val="00414B57"/>
    <w:rsid w:val="004261D2"/>
    <w:rsid w:val="00442A1F"/>
    <w:rsid w:val="0045592E"/>
    <w:rsid w:val="00483B15"/>
    <w:rsid w:val="00484129"/>
    <w:rsid w:val="004930AE"/>
    <w:rsid w:val="004A06DD"/>
    <w:rsid w:val="004A7E3C"/>
    <w:rsid w:val="004E30AC"/>
    <w:rsid w:val="004F0C81"/>
    <w:rsid w:val="005144DF"/>
    <w:rsid w:val="00545928"/>
    <w:rsid w:val="00563E6D"/>
    <w:rsid w:val="00567AAF"/>
    <w:rsid w:val="00584ABE"/>
    <w:rsid w:val="005C209E"/>
    <w:rsid w:val="005F5128"/>
    <w:rsid w:val="0061676F"/>
    <w:rsid w:val="006313C3"/>
    <w:rsid w:val="00633076"/>
    <w:rsid w:val="006735EA"/>
    <w:rsid w:val="00675C50"/>
    <w:rsid w:val="0069002F"/>
    <w:rsid w:val="006921E6"/>
    <w:rsid w:val="006A38CE"/>
    <w:rsid w:val="006D3277"/>
    <w:rsid w:val="006D626C"/>
    <w:rsid w:val="006F4C2F"/>
    <w:rsid w:val="0071059B"/>
    <w:rsid w:val="00714198"/>
    <w:rsid w:val="00735730"/>
    <w:rsid w:val="007644C2"/>
    <w:rsid w:val="00765E8D"/>
    <w:rsid w:val="00793AFE"/>
    <w:rsid w:val="007A0EAC"/>
    <w:rsid w:val="007D2410"/>
    <w:rsid w:val="007E4335"/>
    <w:rsid w:val="00801AD9"/>
    <w:rsid w:val="008407B5"/>
    <w:rsid w:val="008A41F0"/>
    <w:rsid w:val="008B37D1"/>
    <w:rsid w:val="008D3ECC"/>
    <w:rsid w:val="008E57F4"/>
    <w:rsid w:val="008F5EB4"/>
    <w:rsid w:val="00913551"/>
    <w:rsid w:val="00915AE2"/>
    <w:rsid w:val="0093541E"/>
    <w:rsid w:val="00936145"/>
    <w:rsid w:val="00954FCE"/>
    <w:rsid w:val="009B5600"/>
    <w:rsid w:val="009F4E72"/>
    <w:rsid w:val="00A23473"/>
    <w:rsid w:val="00A368D0"/>
    <w:rsid w:val="00AB0080"/>
    <w:rsid w:val="00B168FD"/>
    <w:rsid w:val="00B464D2"/>
    <w:rsid w:val="00B971BD"/>
    <w:rsid w:val="00BA3115"/>
    <w:rsid w:val="00BB1A97"/>
    <w:rsid w:val="00BC2C97"/>
    <w:rsid w:val="00BC732A"/>
    <w:rsid w:val="00C035B3"/>
    <w:rsid w:val="00C06836"/>
    <w:rsid w:val="00C34CC2"/>
    <w:rsid w:val="00C67415"/>
    <w:rsid w:val="00C85C3A"/>
    <w:rsid w:val="00CA77E7"/>
    <w:rsid w:val="00CB44CD"/>
    <w:rsid w:val="00CB7AB4"/>
    <w:rsid w:val="00CE0BBD"/>
    <w:rsid w:val="00D0519C"/>
    <w:rsid w:val="00D92D5D"/>
    <w:rsid w:val="00DC3511"/>
    <w:rsid w:val="00DD77BB"/>
    <w:rsid w:val="00DE57F7"/>
    <w:rsid w:val="00E22EE4"/>
    <w:rsid w:val="00E26726"/>
    <w:rsid w:val="00E80E96"/>
    <w:rsid w:val="00EA1CBB"/>
    <w:rsid w:val="00EA6736"/>
    <w:rsid w:val="00ED79AC"/>
    <w:rsid w:val="00EE19FC"/>
    <w:rsid w:val="00F11548"/>
    <w:rsid w:val="00F17440"/>
    <w:rsid w:val="00F55736"/>
    <w:rsid w:val="00F645D7"/>
    <w:rsid w:val="00F656B9"/>
    <w:rsid w:val="00F70322"/>
    <w:rsid w:val="00F77411"/>
    <w:rsid w:val="00F8721F"/>
    <w:rsid w:val="00FC3EA9"/>
    <w:rsid w:val="00FC7EB8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0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AC"/>
  </w:style>
  <w:style w:type="paragraph" w:styleId="Footer">
    <w:name w:val="footer"/>
    <w:basedOn w:val="Normal"/>
    <w:link w:val="FooterChar"/>
    <w:uiPriority w:val="99"/>
    <w:unhideWhenUsed/>
    <w:rsid w:val="004E30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AC"/>
  </w:style>
  <w:style w:type="paragraph" w:styleId="BalloonText">
    <w:name w:val="Balloon Text"/>
    <w:basedOn w:val="Normal"/>
    <w:link w:val="BalloonTextChar"/>
    <w:uiPriority w:val="99"/>
    <w:semiHidden/>
    <w:unhideWhenUsed/>
    <w:rsid w:val="0018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0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AC"/>
  </w:style>
  <w:style w:type="paragraph" w:styleId="Footer">
    <w:name w:val="footer"/>
    <w:basedOn w:val="Normal"/>
    <w:link w:val="FooterChar"/>
    <w:uiPriority w:val="99"/>
    <w:unhideWhenUsed/>
    <w:rsid w:val="004E30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AC"/>
  </w:style>
  <w:style w:type="paragraph" w:styleId="BalloonText">
    <w:name w:val="Balloon Text"/>
    <w:basedOn w:val="Normal"/>
    <w:link w:val="BalloonTextChar"/>
    <w:uiPriority w:val="99"/>
    <w:semiHidden/>
    <w:unhideWhenUsed/>
    <w:rsid w:val="0018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 Trubnikov</dc:creator>
  <cp:lastModifiedBy>Ivan S Trubnikov</cp:lastModifiedBy>
  <cp:revision>2</cp:revision>
  <cp:lastPrinted>2015-02-24T08:27:00Z</cp:lastPrinted>
  <dcterms:created xsi:type="dcterms:W3CDTF">2015-04-09T18:56:00Z</dcterms:created>
  <dcterms:modified xsi:type="dcterms:W3CDTF">2015-04-09T18:56:00Z</dcterms:modified>
</cp:coreProperties>
</file>