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2" w:rsidRDefault="004137E2" w:rsidP="006955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 xml:space="preserve">ВАЖНО ДЛЯ СОБСТВЕННИКОВ И РУКОВОДИТЕЛЕЙ БИЗНЕСА! </w:t>
      </w:r>
    </w:p>
    <w:p w:rsidR="004137E2" w:rsidRPr="0069553D" w:rsidRDefault="009E60D8" w:rsidP="004137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 xml:space="preserve">ИЗМЕНЕНИЯ </w:t>
      </w:r>
      <w:r w:rsidR="0069553D" w:rsidRPr="0069553D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ДЛЯ КОМПАНИЙ ПО НАЛОГУ НА ИМУЩЕСТВО</w:t>
      </w:r>
      <w:r w:rsidR="004137E2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 xml:space="preserve"> </w:t>
      </w:r>
      <w:r w:rsidR="004137E2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В 2016 г.</w:t>
      </w:r>
    </w:p>
    <w:p w:rsidR="009E60D8" w:rsidRDefault="009E60D8" w:rsidP="006955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 xml:space="preserve"> </w:t>
      </w:r>
    </w:p>
    <w:p w:rsid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организации, которые платят налог на имущество, по итогам отчетного года должны сдавать декларацию по этому налогу (п. 1 ст. 386 НК РФ). Форма декларации и порядок ее заполнения утверждены приказом ФНС России от 24.11.2011 № ММВ-7-11/895.</w:t>
      </w:r>
    </w:p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99"/>
          <w:sz w:val="20"/>
          <w:szCs w:val="20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color w:val="333399"/>
          <w:sz w:val="20"/>
          <w:szCs w:val="20"/>
          <w:lang w:eastAsia="ru-RU"/>
        </w:rPr>
        <w:t>Основные правила:</w:t>
      </w:r>
    </w:p>
    <w:p w:rsidR="00981F39" w:rsidRDefault="004137E2" w:rsidP="00981F3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981F39"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алоговая база по налогу на имущество организаций по отдельным видам объектов определяется </w:t>
      </w:r>
      <w:r w:rsidR="00981F39" w:rsidRPr="00981F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КАК КАДАСТРОВАЯ СТОИМОСТЬ ДАННОГО ИМУЩЕСТВА</w:t>
      </w:r>
      <w:r w:rsidR="00981F39"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(п. 2 ст. 375, 378.2 НК РФ).</w:t>
      </w:r>
      <w:r w:rsid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касается</w:t>
      </w:r>
    </w:p>
    <w:p w:rsidR="00981F39" w:rsidRPr="00981F39" w:rsidRDefault="00981F39" w:rsidP="00981F3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административно-деловых </w:t>
      </w:r>
      <w:proofErr w:type="gramStart"/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центрах</w:t>
      </w:r>
      <w:proofErr w:type="gramEnd"/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и торговых центрах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(комплексах) и помещениях в них;</w:t>
      </w:r>
    </w:p>
    <w:p w:rsidR="00981F39" w:rsidRPr="00981F39" w:rsidRDefault="00981F39" w:rsidP="00981F3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нежилых помещени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й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назначение которых предусматривает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либо фактически используемые под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размещение офисов, торговых объектов, объектов общественного питания и бытового обслуживания;</w:t>
      </w:r>
    </w:p>
    <w:p w:rsidR="00981F39" w:rsidRPr="00981F39" w:rsidRDefault="00981F39" w:rsidP="00981F3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0D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недвижимого имущества иностранных организаций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осуществляющих деятельности в России через постоянные представительства, а также объектов недвижимого имущества иностранных организаций, не относящиеся к деятельности данных организаций в России через постоянные представительства;</w:t>
      </w:r>
    </w:p>
    <w:p w:rsidR="00981F39" w:rsidRDefault="00981F39" w:rsidP="00981F3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0D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жилых домов и жилых помещений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 являющихся объектами основных средств (п. 1 ст. 378.2 НК РФ). </w:t>
      </w:r>
    </w:p>
    <w:p w:rsidR="0069553D" w:rsidRPr="0069553D" w:rsidRDefault="0069553D" w:rsidP="006955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общему правилу </w:t>
      </w:r>
      <w:r w:rsidRPr="004137E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 каждому месту</w:t>
      </w:r>
      <w:r w:rsidRPr="00695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уплаты налога подается отдельный расчет. </w:t>
      </w:r>
    </w:p>
    <w:p w:rsidR="0069553D" w:rsidRPr="0069553D" w:rsidRDefault="0069553D" w:rsidP="006955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налоговую, курирующую территории нескольких муниципальных образований с разными кодами ОКТМО, представляется один расчет. В нем нужно заполнить разделы, в которых указываются суммы налога, подлежащие уплате по соответствующему коду ОКТМО в бюджет муниципальных образований.</w:t>
      </w:r>
    </w:p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85213" w:rsidRPr="00E85213" w:rsidRDefault="00E85213" w:rsidP="00E85213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  <w:r w:rsidRPr="00E85213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В целях сдачи отчетности и расчета налога на имущество с 1 января 2016 года в Главу 30 НК РФ внесены следующие изменения.</w:t>
      </w:r>
    </w:p>
    <w:p w:rsidR="00E85213" w:rsidRPr="00E85213" w:rsidRDefault="00E85213" w:rsidP="00E8521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85213" w:rsidRPr="00E85213" w:rsidRDefault="00E85213" w:rsidP="00E85213">
      <w:pPr>
        <w:pStyle w:val="a4"/>
        <w:numPr>
          <w:ilvl w:val="0"/>
          <w:numId w:val="6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налогоплательщиков, исчисляющих налог по кадастровой стоимости, установ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лены отчетные периоды по налогу</w:t>
      </w: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см. Таблица 1</w:t>
      </w: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9E60D8" w:rsidRPr="004137E2" w:rsidRDefault="009E60D8" w:rsidP="009E60D8">
      <w:pPr>
        <w:pStyle w:val="a4"/>
        <w:numPr>
          <w:ilvl w:val="0"/>
          <w:numId w:val="6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Внесены изменения в </w:t>
      </w:r>
      <w:r w:rsidRPr="009E60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ФЗ от 29.12.2015 г. № 396-ФЗ</w:t>
      </w:r>
      <w:r w:rsidR="004137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касающи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еся определения количества полных месяцев в налоговом периоде, </w:t>
      </w:r>
      <w:r w:rsidRPr="004137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именно</w:t>
      </w:r>
      <w:r w:rsidR="004137E2" w:rsidRPr="004137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4137E2" w:rsidRPr="004137E2" w:rsidRDefault="004137E2" w:rsidP="004137E2">
      <w:pPr>
        <w:pStyle w:val="a4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137E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ПРАВО СОБСТВЕННОСТИ </w:t>
      </w:r>
      <w:r w:rsidRPr="004137E2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ВОЗНИКЛО (ПРЕКРАЩЕНО)</w:t>
      </w:r>
      <w:r w:rsidRPr="004137E2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 В ТЕЧЕНИЕ НАЛОГОВОГО (ОТЧЕТНОГО) ПЕРИОДА.</w:t>
      </w:r>
    </w:p>
    <w:p w:rsidR="004137E2" w:rsidRPr="003152BE" w:rsidRDefault="004137E2" w:rsidP="00E85213">
      <w:pPr>
        <w:pStyle w:val="a4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ЭТОМ СЛУЧАЕ </w:t>
      </w:r>
      <w:r w:rsidR="00E85213"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исчисление суммы налога (сумм авансовых платежей по налогу) в отношении данных объектов недвижимого имущества осуществляется с учетом коэффициента, </w:t>
      </w:r>
      <w:r w:rsidR="00E85213" w:rsidRPr="004137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определяемого как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152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85213" w:rsidRPr="003152B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отношение количества полных месяцев, в течение которых данные объекты недвижимого имущества находились в собственности налогоплательщика, к количеству месяцев в налоговом (отчетном) периоде,</w:t>
      </w:r>
      <w:r w:rsidRPr="003152B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</w:t>
      </w:r>
      <w:r w:rsidR="00E85213" w:rsidRPr="003152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если иное не предусмотрено настоящей статьей (п. 5 ст. 382 НК РФ). </w:t>
      </w:r>
      <w:proofErr w:type="gramEnd"/>
    </w:p>
    <w:p w:rsidR="00E85213" w:rsidRDefault="004137E2" w:rsidP="00E85213">
      <w:pPr>
        <w:pStyle w:val="a4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4137E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ПРОБЛЕМА, С КОТОРОЙ СТОЛКНУЛИСЬ СОБСТВЕННИКИ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="00E85213"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 определить число «полных» месяцев, если право собственности на объект возникло (прекращено) в начале (конце) месяца. </w:t>
      </w:r>
      <w:proofErr w:type="gramEnd"/>
    </w:p>
    <w:p w:rsidR="003152BE" w:rsidRPr="00E85213" w:rsidRDefault="003152BE" w:rsidP="00E85213">
      <w:pPr>
        <w:pStyle w:val="a4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E85213" w:rsidRPr="00E85213" w:rsidRDefault="00E85213" w:rsidP="00E85213">
      <w:p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Указанный недостаток исправил ФЗ от 29.12.2015 г. № 396-ФЗ, введя два дополнительных абзаца.</w:t>
      </w:r>
    </w:p>
    <w:p w:rsidR="00E85213" w:rsidRDefault="00E85213" w:rsidP="00E85213">
      <w:pPr>
        <w:pStyle w:val="a4"/>
        <w:numPr>
          <w:ilvl w:val="0"/>
          <w:numId w:val="7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«Если возникновение права собственности на объекты недвижимого имущества, указанные в статье 378.2 настоящего Кодекса,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9E60D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за полный месяц</w:t>
      </w:r>
      <w:proofErr w:type="gramEnd"/>
      <w:r w:rsidRPr="009E60D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принимается месяц возникновения (прекращения) указанного права</w:t>
      </w: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 (п. 5 ст.382 НК РФ).</w:t>
      </w:r>
    </w:p>
    <w:p w:rsidR="00E85213" w:rsidRPr="00E85213" w:rsidRDefault="00E85213" w:rsidP="00E85213">
      <w:pPr>
        <w:pStyle w:val="a4"/>
        <w:numPr>
          <w:ilvl w:val="0"/>
          <w:numId w:val="7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Если же возникновение права собственности произошло после 15-го числа соответствующего месяца или прекращение указанного права произошло до 15-го числа соответствующего месяца включительно, </w:t>
      </w:r>
      <w:r w:rsidR="009E60D8" w:rsidRPr="009E60D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месяц</w:t>
      </w: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возникновения (прекращения) указанного права </w:t>
      </w:r>
      <w:r w:rsidR="009E60D8" w:rsidRPr="009E60D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не учитывается</w:t>
      </w:r>
      <w:r w:rsidR="009E60D8"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определении коэффициента, указанного в настоящем пункте (следующий абзац п. 5 ст. 382 НК РФ).</w:t>
      </w:r>
    </w:p>
    <w:p w:rsidR="00E85213" w:rsidRPr="00E85213" w:rsidRDefault="00E85213" w:rsidP="00E8521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Например, если Вы оформили право собственности на облагаемый по кадастровой стоимости объект 21 мая 2016 года, то коэффициент будет равен 7/12 (месяц май при расчете не учитывается). Налог за 2016 года будет рассчитан по формуле: налоговая база*ставка налога*7/12.</w:t>
      </w:r>
    </w:p>
    <w:p w:rsidR="00E85213" w:rsidRPr="00E85213" w:rsidRDefault="00E85213" w:rsidP="00E8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9553D" w:rsidRPr="00981F39" w:rsidRDefault="0069553D" w:rsidP="0069553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Таблица</w:t>
      </w:r>
      <w:r w:rsidR="00E85213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 xml:space="preserve"> 1</w:t>
      </w:r>
      <w:r w:rsidRPr="0069553D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. Сроки сдачи отчетности по налогу на имущество организаций в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553D" w:rsidTr="0069553D">
        <w:tc>
          <w:tcPr>
            <w:tcW w:w="23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Наименование отчетности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Отчетный (налоговый) период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Последний срок сдачи отчетности в 2016 году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333399"/>
            </w:tcBorders>
            <w:shd w:val="clear" w:color="auto" w:fill="333399"/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Когда отчетность сдается только в электронном виде</w:t>
            </w:r>
          </w:p>
        </w:tc>
      </w:tr>
      <w:tr w:rsidR="0069553D" w:rsidTr="0069553D">
        <w:tc>
          <w:tcPr>
            <w:tcW w:w="23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по налогу на имущество организаций за 2015 год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1 ст. 379 НК РФ)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марта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3 ст. 386 НК РФ)</w:t>
            </w:r>
          </w:p>
        </w:tc>
        <w:tc>
          <w:tcPr>
            <w:tcW w:w="2393" w:type="dxa"/>
            <w:vMerge w:val="restart"/>
            <w:tcBorders>
              <w:top w:val="single" w:sz="6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Default="0069553D" w:rsidP="0069553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53D" w:rsidRDefault="0069553D" w:rsidP="0069553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среднесписочная численность работников за 2015 год свыше 100 человек. Если организация вновь создана (в том числе при реорганизации) — при численности работников свыше 100 человек (п. 3 ст. 80 НК РФ)</w:t>
            </w:r>
          </w:p>
        </w:tc>
      </w:tr>
      <w:tr w:rsidR="0069553D" w:rsidTr="0069553D">
        <w:tc>
          <w:tcPr>
            <w:tcW w:w="2392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расчет по авансовому платежу по налогу на имущество организаций за отчетный период 2016 года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 квартал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 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 ст. 379 НК РФ</w:t>
            </w:r>
            <w:r w:rsidR="00E85213">
              <w:t xml:space="preserve"> </w:t>
            </w:r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ФЗ от 28.11.2015 г. № 327-ФЗ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мая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2 ст. 386, п. 7 ст. 6.1 НК РФ)</w:t>
            </w:r>
          </w:p>
        </w:tc>
        <w:tc>
          <w:tcPr>
            <w:tcW w:w="2393" w:type="dxa"/>
            <w:vMerge/>
            <w:tcBorders>
              <w:top w:val="single" w:sz="6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Default="0069553D" w:rsidP="0069553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553D" w:rsidTr="0069553D">
        <w:tc>
          <w:tcPr>
            <w:tcW w:w="2392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Полугодие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 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 ст. 379 НК РФ</w:t>
            </w:r>
            <w:r w:rsidR="00E85213">
              <w:t xml:space="preserve"> </w:t>
            </w:r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ФЗ от 28.11.2015 г. № 327-ФЗ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августа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2 ст. 386, п. 7 ст. 6.1 НК РФ)</w:t>
            </w:r>
          </w:p>
        </w:tc>
        <w:tc>
          <w:tcPr>
            <w:tcW w:w="2393" w:type="dxa"/>
            <w:vMerge/>
            <w:tcBorders>
              <w:top w:val="single" w:sz="6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Default="0069553D" w:rsidP="0069553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553D" w:rsidTr="0069553D">
        <w:tc>
          <w:tcPr>
            <w:tcW w:w="2392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месяцев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 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 ст. 379 НК РФ</w:t>
            </w:r>
            <w:r w:rsidR="00E85213">
              <w:t xml:space="preserve"> </w:t>
            </w:r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ФЗ от 28.11.2015 г. № 327-ФЗ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 октября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2 ст. 386, п. 7 ст. 6.1 НК РФ)</w:t>
            </w:r>
          </w:p>
        </w:tc>
        <w:tc>
          <w:tcPr>
            <w:tcW w:w="2393" w:type="dxa"/>
            <w:vMerge/>
            <w:tcBorders>
              <w:top w:val="single" w:sz="6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Default="0069553D" w:rsidP="0069553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553D" w:rsidRDefault="0069553D" w:rsidP="006955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553D" w:rsidRPr="0069553D" w:rsidRDefault="0069553D" w:rsidP="0069553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1F4F" w:rsidRDefault="00631F4F"/>
    <w:sectPr w:rsidR="0063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30D"/>
    <w:multiLevelType w:val="hybridMultilevel"/>
    <w:tmpl w:val="1466D8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725AB"/>
    <w:multiLevelType w:val="hybridMultilevel"/>
    <w:tmpl w:val="B4967D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3629BA"/>
    <w:multiLevelType w:val="multilevel"/>
    <w:tmpl w:val="D860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B61BE"/>
    <w:multiLevelType w:val="multilevel"/>
    <w:tmpl w:val="08527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37E57"/>
    <w:multiLevelType w:val="hybridMultilevel"/>
    <w:tmpl w:val="6C1CC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83961"/>
    <w:multiLevelType w:val="hybridMultilevel"/>
    <w:tmpl w:val="E77E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02D8"/>
    <w:multiLevelType w:val="hybridMultilevel"/>
    <w:tmpl w:val="A1C6D4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3D"/>
    <w:rsid w:val="003152BE"/>
    <w:rsid w:val="00340158"/>
    <w:rsid w:val="003F3877"/>
    <w:rsid w:val="004137E2"/>
    <w:rsid w:val="00631F4F"/>
    <w:rsid w:val="0069553D"/>
    <w:rsid w:val="00981F39"/>
    <w:rsid w:val="009E60D8"/>
    <w:rsid w:val="00A81494"/>
    <w:rsid w:val="00E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2016-03-14T14:25:00Z</dcterms:created>
  <dcterms:modified xsi:type="dcterms:W3CDTF">2016-03-15T07:07:00Z</dcterms:modified>
</cp:coreProperties>
</file>