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AD" w:rsidRPr="00CB183C" w:rsidRDefault="00935AAD" w:rsidP="00CB183C">
      <w:pPr>
        <w:pStyle w:val="a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B183C">
        <w:rPr>
          <w:rFonts w:ascii="Times New Roman" w:hAnsi="Times New Roman" w:cs="Times New Roman"/>
          <w:b/>
          <w:sz w:val="20"/>
          <w:szCs w:val="20"/>
          <w:lang w:eastAsia="ru-RU"/>
        </w:rPr>
        <w:t>Избежать уголовной ответственности предпринимателям может стать проще</w:t>
      </w:r>
      <w:r w:rsidR="00CB183C" w:rsidRPr="00CB183C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AB1719" w:rsidRDefault="00CB183C" w:rsidP="00CB183C">
      <w:pPr>
        <w:pStyle w:val="a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 w:rsidRPr="00CB183C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B183C">
        <w:rPr>
          <w:rFonts w:ascii="Times New Roman" w:hAnsi="Times New Roman" w:cs="Times New Roman"/>
          <w:color w:val="000000"/>
          <w:sz w:val="20"/>
          <w:szCs w:val="20"/>
        </w:rPr>
        <w:t xml:space="preserve">ля организации взаимодействия предпринимателей с федеральными органами исполнительной власти была </w:t>
      </w:r>
      <w:bookmarkEnd w:id="0"/>
      <w:r w:rsidRPr="00CB183C">
        <w:rPr>
          <w:rFonts w:ascii="Times New Roman" w:hAnsi="Times New Roman" w:cs="Times New Roman"/>
          <w:color w:val="000000"/>
          <w:sz w:val="20"/>
          <w:szCs w:val="20"/>
        </w:rPr>
        <w:t xml:space="preserve">сформирована </w:t>
      </w:r>
      <w:r w:rsidRPr="00CB183C">
        <w:rPr>
          <w:rFonts w:ascii="Times New Roman" w:hAnsi="Times New Roman" w:cs="Times New Roman"/>
          <w:color w:val="000000"/>
          <w:sz w:val="20"/>
          <w:szCs w:val="20"/>
        </w:rPr>
        <w:t>рабочая группа.</w:t>
      </w:r>
      <w:r w:rsidRPr="00CB183C">
        <w:rPr>
          <w:rFonts w:ascii="Times New Roman" w:hAnsi="Times New Roman" w:cs="Times New Roman"/>
          <w:color w:val="000000"/>
          <w:sz w:val="20"/>
          <w:szCs w:val="20"/>
        </w:rPr>
        <w:t xml:space="preserve"> В ее состав вошли представители крупнейших предпринимательских объединений, таких, как ТПП РФ, РСПП, ''Опора России'' и ''Деловая Россия'', а также представители Администрации Президента России, МВД России, ФСБ России, Следственного комитета РФ и Генеральной прокуратуры РФ. Группу возглавляет глава Администрации Президента России </w:t>
      </w:r>
      <w:r w:rsidRPr="00CB183C">
        <w:rPr>
          <w:rStyle w:val="a4"/>
          <w:rFonts w:ascii="Times New Roman" w:hAnsi="Times New Roman" w:cs="Times New Roman"/>
          <w:color w:val="000000"/>
          <w:sz w:val="20"/>
          <w:szCs w:val="20"/>
        </w:rPr>
        <w:t>Сергей Иванов</w:t>
      </w:r>
      <w:r w:rsidRPr="00CB183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C6DC9" w:rsidRDefault="00DC6DC9" w:rsidP="00CB183C">
      <w:pPr>
        <w:pStyle w:val="a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9"/>
        <w:tblW w:w="10949" w:type="dxa"/>
        <w:tblInd w:w="-459" w:type="dxa"/>
        <w:tblLook w:val="04A0" w:firstRow="1" w:lastRow="0" w:firstColumn="1" w:lastColumn="0" w:noHBand="0" w:noVBand="1"/>
      </w:tblPr>
      <w:tblGrid>
        <w:gridCol w:w="425"/>
        <w:gridCol w:w="3119"/>
        <w:gridCol w:w="7405"/>
      </w:tblGrid>
      <w:tr w:rsidR="003626DF" w:rsidTr="00D64733">
        <w:tc>
          <w:tcPr>
            <w:tcW w:w="425" w:type="dxa"/>
          </w:tcPr>
          <w:p w:rsidR="003626DF" w:rsidRDefault="003626DF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626DF" w:rsidRPr="003626DF" w:rsidRDefault="003626DF" w:rsidP="003626DF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7405" w:type="dxa"/>
          </w:tcPr>
          <w:p w:rsidR="003626DF" w:rsidRPr="003626DF" w:rsidRDefault="003626DF" w:rsidP="003626DF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Комментарии</w:t>
            </w:r>
          </w:p>
        </w:tc>
      </w:tr>
      <w:tr w:rsidR="003626DF" w:rsidTr="00D64733">
        <w:tc>
          <w:tcPr>
            <w:tcW w:w="425" w:type="dxa"/>
          </w:tcPr>
          <w:p w:rsidR="003626DF" w:rsidRDefault="003626DF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626DF" w:rsidRDefault="00AB1719" w:rsidP="00AB171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14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Предлагается снизить сумму штрафа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выплачиваемого предпринимателями в качестве основания для их освобождения от уголов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5" w:type="dxa"/>
          </w:tcPr>
          <w:p w:rsidR="003626DF" w:rsidRDefault="00AB1719" w:rsidP="00AB171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Сейчас УК РФ предусматривает помимо возмещения, непосредственно причиненного предпринимателем ущерба, еще и выплату им в пользу государства денежного возмещения, превышающего сумму ущерба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раз. Рабочая группа предложила </w:t>
            </w:r>
            <w:r w:rsidRPr="00CA74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установить вместо пятикратного – двукратное</w:t>
            </w:r>
            <w:r w:rsidRPr="00CA74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CA74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возмещение ущерба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 также </w:t>
            </w:r>
            <w:r w:rsidRPr="00CA74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расширить число составов преступлений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 которым может применяться освобождение от уголовного наказания в связи с возмещением ущерба. </w:t>
            </w:r>
          </w:p>
        </w:tc>
      </w:tr>
      <w:tr w:rsidR="003626DF" w:rsidTr="00D64733">
        <w:tc>
          <w:tcPr>
            <w:tcW w:w="425" w:type="dxa"/>
          </w:tcPr>
          <w:p w:rsidR="003626DF" w:rsidRDefault="003626DF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626DF" w:rsidRDefault="00AB1719" w:rsidP="00AB171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14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Предлагается более четко прописать порядок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5" w:type="dxa"/>
          </w:tcPr>
          <w:p w:rsidR="003626DF" w:rsidRDefault="00AB1719" w:rsidP="00AB171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частности – </w:t>
            </w:r>
            <w:r w:rsidRPr="00CA74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сроки изъятия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предпринимателей материальных ценностей, например товаров, а также документов, как вещественных доказательств по уголовному делу. Кроме того, остались неурегулированными и </w:t>
            </w:r>
            <w:r w:rsidRPr="00CA74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порядок изъятия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документов на электронных носителях и их возврата владельцу, а также порядок изготовления заверенных копий изъятых документ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 по требованию бизнесменов. 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у вас изъяли носители, и информация не была продублирована, например, в облачном хранилище, то это может повлечь за собой серьезные экономические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оследствия для вашего бизнеса.</w:t>
            </w:r>
          </w:p>
        </w:tc>
      </w:tr>
      <w:tr w:rsidR="003626DF" w:rsidTr="00D64733">
        <w:tc>
          <w:tcPr>
            <w:tcW w:w="425" w:type="dxa"/>
          </w:tcPr>
          <w:p w:rsidR="003626DF" w:rsidRDefault="003626DF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3626DF" w:rsidRDefault="00AB1719" w:rsidP="004E235C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6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Увеличить пороговые значения крупного и особо крупного размеров ущерба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которые применяются для определения тяжести совершенного преступления, стало еще одним предложением рабочей группы.</w:t>
            </w:r>
          </w:p>
        </w:tc>
        <w:tc>
          <w:tcPr>
            <w:tcW w:w="7405" w:type="dxa"/>
          </w:tcPr>
          <w:p w:rsidR="003626DF" w:rsidRDefault="00AB1719" w:rsidP="00EA3BE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уммы, в зависимости от которых определяется размер ущерба, не менялись уже около 14 лет. К примеру, сейчас хищение 250 тыс. руб. квалифицируется как причинение крупного ущерба потерпевшему, а 1 млн. руб. – уже особо крупного ущерба. В силу накопившейся инфляции фактически произошла криминализация сферы предпринимательства. Поэтому ''Опора России'' предлагает </w:t>
            </w:r>
            <w:r w:rsidRPr="004E235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повысить значения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этих квалифицирующих признаков как минимум </w:t>
            </w:r>
            <w:r w:rsidRPr="004E235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размер накопившейся инфляции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однако пока согласовано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лишь их увеличение в 1,5 раза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26DF" w:rsidTr="00D64733">
        <w:trPr>
          <w:trHeight w:val="1701"/>
        </w:trPr>
        <w:tc>
          <w:tcPr>
            <w:tcW w:w="425" w:type="dxa"/>
          </w:tcPr>
          <w:p w:rsidR="003626DF" w:rsidRDefault="003626DF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626DF" w:rsidRDefault="00AB1719" w:rsidP="00AB171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6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Предлагается гарантировать право на получение нотариальных услуг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бизнесменов и остальных граждан, в отношении которых суд избрал меру пресечения в виде заключения под стражу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5" w:type="dxa"/>
          </w:tcPr>
          <w:p w:rsidR="003626DF" w:rsidRDefault="00AB1719" w:rsidP="00AB171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DC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Доступ нотариуса к арестованному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этом не должен зависеть от воли следователя. Поэтому норма, гарантирующая право на доступ к нотариальным усл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угам, должна быть императивной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26DF" w:rsidTr="00D64733">
        <w:tc>
          <w:tcPr>
            <w:tcW w:w="425" w:type="dxa"/>
          </w:tcPr>
          <w:p w:rsidR="003626DF" w:rsidRDefault="003626DF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3626DF" w:rsidRDefault="00AB1719" w:rsidP="00AB171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6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Рабочая группа высказалась за возвращение в УК РФ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26D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ст. 159.4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предусматривающей уголовную ответственности за мошенничество в сфере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5" w:type="dxa"/>
          </w:tcPr>
          <w:p w:rsidR="003626DF" w:rsidRDefault="00DC6DC9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B1719"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осле отмены </w:t>
            </w:r>
            <w:r w:rsidR="00AB1719" w:rsidRPr="003626D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ст. 159.4 УК РФ</w:t>
            </w:r>
            <w:r w:rsidR="00AB1719"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 санкций для предпринимателей, за причинение крупного и особо крупного ущерба по ст. 159 УК РФ, увеличился от 4 до 6 раз. Для устранения правовой коллизии</w:t>
            </w:r>
            <w:r w:rsidR="00AB1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B1719" w:rsidRPr="00DC6DC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предложено описать субъект преступления по-другому</w:t>
            </w:r>
            <w:r w:rsidR="00AB1719"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 зависимости от формы осуществления бизнеса и обстоятельств совершения мошеннических действий. Это позволит отделить ''бытовое'' мошенничество от преступной деятельности в коммерческой сфере. В частности, предлагается выделить индивидуальных предпринимателей, представителей юридических лиц и членов организованных преступных групп и наказывать их по-разному.</w:t>
            </w:r>
          </w:p>
        </w:tc>
      </w:tr>
      <w:tr w:rsidR="002034AB" w:rsidTr="00D64733">
        <w:tc>
          <w:tcPr>
            <w:tcW w:w="425" w:type="dxa"/>
          </w:tcPr>
          <w:p w:rsidR="002034AB" w:rsidRDefault="002034AB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2034AB" w:rsidRPr="003626DF" w:rsidRDefault="002034AB" w:rsidP="00AB1719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Реформирование суда присяжных</w:t>
            </w:r>
          </w:p>
        </w:tc>
        <w:tc>
          <w:tcPr>
            <w:tcW w:w="7405" w:type="dxa"/>
          </w:tcPr>
          <w:p w:rsidR="002034AB" w:rsidRDefault="002034AB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еобходимо многократное расширение компетенции суда присяжных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ФПА РФ полагает необходимым распространить подсудность судам присяжных не только на максимально широкий круг уголовных дел, в частности – на экономические составы, но и на некоторые гражданские дела.</w:t>
            </w:r>
          </w:p>
        </w:tc>
      </w:tr>
      <w:tr w:rsidR="00BD7F40" w:rsidTr="00D64733">
        <w:tc>
          <w:tcPr>
            <w:tcW w:w="425" w:type="dxa"/>
          </w:tcPr>
          <w:p w:rsidR="00BD7F40" w:rsidRDefault="00BD7F40" w:rsidP="00CB183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BD7F40" w:rsidRDefault="00BD7F40" w:rsidP="00BD7F40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Выработать</w:t>
            </w:r>
            <w:r w:rsidRPr="00BD7F4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предложени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я</w:t>
            </w:r>
            <w:r w:rsidRPr="00BD7F4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 созданию дополнительных гарантий независимости адвокатов </w:t>
            </w:r>
            <w:r w:rsidRPr="00BD7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исполнении ими служебных обязанностей.</w:t>
            </w:r>
          </w:p>
        </w:tc>
        <w:tc>
          <w:tcPr>
            <w:tcW w:w="7405" w:type="dxa"/>
          </w:tcPr>
          <w:p w:rsidR="00BD7F40" w:rsidRDefault="00BD7F40" w:rsidP="00BD7F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установить уголовную и административную ответственности за вмешательство в адвокатскую деятельность и за воспрепятствование законной профессион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адвокатской деятельности;</w:t>
            </w:r>
          </w:p>
          <w:p w:rsidR="00BD7F40" w:rsidRDefault="00BD7F40" w:rsidP="00BD7F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внести изменения в УПК РФ в целях обеспеч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гарантий адвокатской тайны;</w:t>
            </w: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D7F40" w:rsidRDefault="00BD7F40" w:rsidP="00BD7F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уточнить понят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повторных кассационных жалоб;</w:t>
            </w:r>
          </w:p>
          <w:p w:rsidR="00BD7F40" w:rsidRDefault="00BD7F40" w:rsidP="00BD7F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ввести обязательное аудиопротоколирование судебных заседаний и пересмотреть порядок возбуждения уголовных дела против адвокатов – предлагается возбуждать уголовные дела в отношении адвокатов только по решению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суда;</w:t>
            </w:r>
          </w:p>
          <w:p w:rsidR="00BD7F40" w:rsidRDefault="00BD7F40" w:rsidP="00BD7F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восстановить целевое бюджетное финансирование деятельности адвокатов, работающих по назначению, проиндексировать выделя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емые на это бюджетные средства;</w:t>
            </w:r>
          </w:p>
          <w:p w:rsidR="00BD7F40" w:rsidRDefault="00BD7F40" w:rsidP="00BD7F4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полномочия ФПА РФ по защите интересов адвокатов и представительству в государственных органах.</w:t>
            </w:r>
          </w:p>
        </w:tc>
      </w:tr>
    </w:tbl>
    <w:p w:rsidR="00CB183C" w:rsidRPr="00CB183C" w:rsidRDefault="00CB183C" w:rsidP="00DC57EF">
      <w:pPr>
        <w:pStyle w:val="a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B183C" w:rsidRPr="00CB183C" w:rsidSect="00D6473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608"/>
    <w:multiLevelType w:val="hybridMultilevel"/>
    <w:tmpl w:val="CB98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4BF9"/>
    <w:multiLevelType w:val="hybridMultilevel"/>
    <w:tmpl w:val="8B1C4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7C"/>
    <w:rsid w:val="002034AB"/>
    <w:rsid w:val="003626DF"/>
    <w:rsid w:val="003F4A8E"/>
    <w:rsid w:val="0049714B"/>
    <w:rsid w:val="004E235C"/>
    <w:rsid w:val="0066577C"/>
    <w:rsid w:val="00935AAD"/>
    <w:rsid w:val="00A56B53"/>
    <w:rsid w:val="00AB1719"/>
    <w:rsid w:val="00BD7F40"/>
    <w:rsid w:val="00C02E48"/>
    <w:rsid w:val="00CA74DF"/>
    <w:rsid w:val="00CB183C"/>
    <w:rsid w:val="00D64733"/>
    <w:rsid w:val="00D90F1D"/>
    <w:rsid w:val="00DC57EF"/>
    <w:rsid w:val="00DC6DC9"/>
    <w:rsid w:val="00E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AA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935AAD"/>
    <w:rPr>
      <w:b/>
      <w:bCs/>
    </w:rPr>
  </w:style>
  <w:style w:type="paragraph" w:styleId="a5">
    <w:name w:val="Normal (Web)"/>
    <w:basedOn w:val="a"/>
    <w:uiPriority w:val="99"/>
    <w:semiHidden/>
    <w:unhideWhenUsed/>
    <w:rsid w:val="00935AA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8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B183C"/>
    <w:pPr>
      <w:spacing w:after="0" w:line="240" w:lineRule="auto"/>
    </w:pPr>
  </w:style>
  <w:style w:type="table" w:styleId="a9">
    <w:name w:val="Table Grid"/>
    <w:basedOn w:val="a1"/>
    <w:uiPriority w:val="59"/>
    <w:rsid w:val="003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AA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935AAD"/>
    <w:rPr>
      <w:b/>
      <w:bCs/>
    </w:rPr>
  </w:style>
  <w:style w:type="paragraph" w:styleId="a5">
    <w:name w:val="Normal (Web)"/>
    <w:basedOn w:val="a"/>
    <w:uiPriority w:val="99"/>
    <w:semiHidden/>
    <w:unhideWhenUsed/>
    <w:rsid w:val="00935AA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8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B183C"/>
    <w:pPr>
      <w:spacing w:after="0" w:line="240" w:lineRule="auto"/>
    </w:pPr>
  </w:style>
  <w:style w:type="table" w:styleId="a9">
    <w:name w:val="Table Grid"/>
    <w:basedOn w:val="a1"/>
    <w:uiPriority w:val="59"/>
    <w:rsid w:val="003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2016-03-29T07:38:00Z</dcterms:created>
  <dcterms:modified xsi:type="dcterms:W3CDTF">2016-04-20T08:41:00Z</dcterms:modified>
</cp:coreProperties>
</file>